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672F" w14:textId="06B5C7A5" w:rsidR="004C7FCE" w:rsidRPr="00480DDA" w:rsidRDefault="00507E1D" w:rsidP="00480DDA">
      <w:pPr>
        <w:spacing w:after="0"/>
        <w:jc w:val="center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1067" w:rsidRPr="00F81174">
        <w:rPr>
          <w:rFonts w:ascii="HY견고딕" w:eastAsia="HY견고딕" w:hAnsiTheme="minorHAnsi" w:cs="Arial"/>
          <w:b/>
          <w:color w:val="A6A6A6" w:themeColor="background1" w:themeShade="A6"/>
          <w:w w:val="95"/>
          <w:kern w:val="2"/>
          <w:sz w:val="44"/>
          <w:szCs w:val="44"/>
          <w:lang w:eastAsia="ko-KR"/>
        </w:rPr>
        <w:br/>
      </w:r>
      <w:r w:rsidR="004C7FCE" w:rsidRPr="004C7FC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B8585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4C7FCE" w:rsidRPr="004C7FC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 w:rsidR="004C7FC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데이터센터</w:t>
      </w:r>
      <w:r w:rsidR="004C7FCE" w:rsidRPr="004C7FC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C7FCE" w:rsidRPr="004C7FC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9F190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연동 규격</w:t>
      </w:r>
      <w:r w:rsidR="004C7FCE" w:rsidRPr="004C7FC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4C7FCE" w:rsidRPr="004C7FC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71277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E35A8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UN 산하 </w:t>
      </w:r>
      <w:r w:rsidR="004C7FC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글로벌</w:t>
      </w:r>
      <w:r w:rsidR="004C7FCE" w:rsidRPr="004C7FCE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표준</w:t>
      </w:r>
      <w:r w:rsidR="00B8585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승인</w:t>
      </w:r>
    </w:p>
    <w:p w14:paraId="7D404AFF" w14:textId="1CF6AAA5" w:rsidR="00C406CB" w:rsidRPr="00ED2AF5" w:rsidRDefault="004046B3" w:rsidP="003129E5">
      <w:pPr>
        <w:pStyle w:val="ab"/>
        <w:wordWrap w:val="0"/>
        <w:snapToGrid w:val="0"/>
        <w:spacing w:before="120" w:beforeAutospacing="0" w:after="0" w:afterAutospacing="0" w:line="240" w:lineRule="auto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D2AF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B8585A" w:rsidRPr="00ED2AF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AI DC 시스템 </w:t>
      </w:r>
      <w:r w:rsidR="009F190F" w:rsidRPr="00ED2AF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연동 </w:t>
      </w:r>
      <w:r w:rsidR="00B8585A" w:rsidRPr="00ED2AF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구조</w:t>
      </w:r>
      <w:r w:rsidR="00B8585A" w:rsidRPr="00ED2AF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gramStart"/>
      <w:r w:rsidR="00B8585A" w:rsidRPr="00ED2AF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제시</w:t>
      </w:r>
      <w:r w:rsidR="00B8585A" w:rsidRPr="00ED2AF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proofErr w:type="gramEnd"/>
      <w:r w:rsidR="00B8585A" w:rsidRPr="00ED2AF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8585A" w:rsidRPr="00ED2AF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ITU-T 회의서 국제 표준</w:t>
      </w:r>
      <w:r w:rsidR="00B8585A" w:rsidRPr="00ED2AF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으로</w:t>
      </w:r>
      <w:r w:rsidR="00B8585A" w:rsidRPr="00ED2AF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F190F" w:rsidRPr="00ED2AF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최종 </w:t>
      </w:r>
      <w:r w:rsidR="00B8585A" w:rsidRPr="00ED2AF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승인</w:t>
      </w:r>
    </w:p>
    <w:p w14:paraId="0DEDA5E0" w14:textId="698EDC63" w:rsidR="004D552B" w:rsidRPr="009F190F" w:rsidRDefault="004D552B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9F190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B8585A" w:rsidRPr="009F190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AI DC를 서비스·관리·인프라</w:t>
      </w:r>
      <w:r w:rsidR="00B8585A" w:rsidRPr="009F190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8585A" w:rsidRPr="009F190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3개 계층으로 정의하고 </w:t>
      </w:r>
      <w:r w:rsidR="00ED2AF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계층 </w:t>
      </w:r>
      <w:r w:rsidR="00B8585A" w:rsidRPr="009F190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간 신호 체계 정립</w:t>
      </w:r>
    </w:p>
    <w:p w14:paraId="05595DAF" w14:textId="6C88EB26" w:rsidR="001A31D4" w:rsidRPr="00532EBB" w:rsidRDefault="0082381C" w:rsidP="00B8585A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8585A" w:rsidRPr="00B858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“AI </w:t>
      </w:r>
      <w:r w:rsidR="00B858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DC</w:t>
      </w:r>
      <w:r w:rsidR="00B8585A" w:rsidRPr="00B858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운영 구조 글로벌 기준 </w:t>
      </w:r>
      <w:proofErr w:type="gramStart"/>
      <w:r w:rsidR="00B8585A" w:rsidRPr="00B858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제시…</w:t>
      </w:r>
      <w:proofErr w:type="gramEnd"/>
      <w:r w:rsidR="00B8585A" w:rsidRPr="00B858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F19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</w:t>
      </w:r>
      <w:proofErr w:type="gramStart"/>
      <w:r w:rsidR="009F19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 생태계</w:t>
      </w:r>
      <w:proofErr w:type="gramEnd"/>
      <w:r w:rsidR="009F19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확산에 기여할 것</w:t>
      </w:r>
      <w:r w:rsidR="00B8585A" w:rsidRPr="00B858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D15CDA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858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858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B858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4327A" w14:textId="77777777" w:rsidR="00834937" w:rsidRPr="008773C6" w:rsidRDefault="00834937" w:rsidP="008773C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</w:p>
    <w:p w14:paraId="7A45042C" w14:textId="6739F816" w:rsidR="008004BE" w:rsidRDefault="008004BE" w:rsidP="008004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K텔레콤</w:t>
      </w:r>
      <w:r w:rsidR="008773C6"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8773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hyperlink r:id="rId9" w:history="1">
        <w:r w:rsidR="008773C6" w:rsidRPr="004875C7">
          <w:rPr>
            <w:rStyle w:val="af2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="008773C6"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C40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자사가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제안한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E2D2A" w:rsidRPr="001E2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데이터센터를 위한 기술 요소 및 연동 구조</w:t>
      </w:r>
      <w:r w:rsidR="009F19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773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C40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열린 국제전기통신연합 전기통신표준화 부문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(ITU-T*</w:t>
      </w:r>
      <w:r w:rsidR="009F19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산하 SG11(Study Group 11) 회의에서 국제 표준으로 </w:t>
      </w:r>
      <w:r w:rsidR="009F19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최종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승인됐다</w:t>
      </w:r>
      <w:r w:rsidR="00C40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9F190F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 w:rsidR="009F19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</w:t>
      </w:r>
      <w:r w:rsidR="009F190F" w:rsidRPr="009F190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proofErr w:type="spellStart"/>
      <w:r w:rsidR="009F190F" w:rsidRPr="009F190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Signalling</w:t>
      </w:r>
      <w:proofErr w:type="spellEnd"/>
      <w:r w:rsidR="009F190F" w:rsidRPr="009F190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requirements and architecture for AI Data Center</w:t>
      </w:r>
    </w:p>
    <w:p w14:paraId="4558322E" w14:textId="134083CE" w:rsidR="008004BE" w:rsidRDefault="008004BE" w:rsidP="009F190F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8004B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9F190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8004BE">
        <w:rPr>
          <w:rFonts w:asciiTheme="majorHAnsi" w:eastAsiaTheme="majorHAnsi" w:hAnsiTheme="majorHAnsi" w:cs="Arial"/>
          <w:sz w:val="20"/>
          <w:szCs w:val="20"/>
          <w:lang w:eastAsia="ko-KR" w:bidi="ar-SA"/>
        </w:rPr>
        <w:t>ITU-T</w:t>
      </w:r>
      <w:r w:rsidRPr="008004B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:</w:t>
      </w:r>
      <w:r w:rsidRPr="008004BE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International Telecommunication Union – Telecommunication Standardization Sector</w:t>
      </w:r>
    </w:p>
    <w:p w14:paraId="3B067024" w14:textId="77777777" w:rsidR="00092165" w:rsidRDefault="00092165" w:rsidP="00C406C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2EB94D" w14:textId="707D9119" w:rsidR="00092165" w:rsidRDefault="00092165" w:rsidP="00092165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921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표준 승인으로 AI 데이터센터</w:t>
      </w:r>
      <w:r w:rsidR="006450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(이하, AI DC)</w:t>
      </w:r>
      <w:r w:rsidRPr="000921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 </w:t>
      </w:r>
      <w:r w:rsidR="009F19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연동 </w:t>
      </w:r>
      <w:r w:rsidRPr="000921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구조에 대한 </w:t>
      </w:r>
      <w:r w:rsidR="006450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   </w:t>
      </w:r>
      <w:r w:rsidRPr="000921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 기준이 마련되면서 글로벌 AI 인프라 구축</w:t>
      </w:r>
      <w:r w:rsidR="00480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Pr="000921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운영의 기반이 한층 강화될 것으로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전망된</w:t>
      </w:r>
      <w:r w:rsidRPr="000921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3680DEB" w14:textId="77777777" w:rsidR="00092165" w:rsidRPr="008004BE" w:rsidRDefault="00092165" w:rsidP="00C406C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B5AABE" w14:textId="11D02260" w:rsidR="00455742" w:rsidRDefault="00455742" w:rsidP="0045574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55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ITU-T는 UN 산하 국제전기통신연합(ITU)의 정보통신기술(ICT) 국제 표준화 기구로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8004BE"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약 190개 회원국과 900여 개 산업·학계·연구기관이 참여해 글로벌 통신 및 네트워크 기술 표준을 논의하는 국제기구다.</w:t>
      </w:r>
    </w:p>
    <w:p w14:paraId="2C85075D" w14:textId="77777777" w:rsidR="008004BE" w:rsidRPr="008004BE" w:rsidRDefault="008004BE" w:rsidP="008004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07614C" w14:textId="5E8EBB42" w:rsidR="00532EBB" w:rsidRDefault="008004BE" w:rsidP="003B5CE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SK텔레콤은 지난 2024년 5월 ITU-T에 ‘AI DC 기술의 연동구조와 방식’을 </w:t>
      </w:r>
      <w:r w:rsidR="00C143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표준화 과제로 </w:t>
      </w:r>
      <w:proofErr w:type="spellStart"/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승인받은</w:t>
      </w:r>
      <w:proofErr w:type="spellEnd"/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이후</w:t>
      </w:r>
      <w:r w:rsidR="00A04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약 2년간 연구와 국제 협력 논의를 거쳐 이번 표준 채택을 이끌어냈다.</w:t>
      </w:r>
    </w:p>
    <w:p w14:paraId="38BAA200" w14:textId="77777777" w:rsidR="003B5CE2" w:rsidRPr="003B5CE2" w:rsidRDefault="003B5CE2" w:rsidP="003B5CE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696F90" w14:textId="296AFDAC" w:rsidR="00532EBB" w:rsidRDefault="00532EBB" w:rsidP="00532EBB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lastRenderedPageBreak/>
        <w:t xml:space="preserve">■ </w:t>
      </w:r>
      <w:bookmarkStart w:id="1" w:name="_Hlk216450175"/>
      <w:r w:rsidR="008004BE" w:rsidRPr="008004BE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 xml:space="preserve">AI 확산으로 복잡해진 데이터센터 </w:t>
      </w:r>
      <w:proofErr w:type="gramStart"/>
      <w:r w:rsidR="008004BE" w:rsidRPr="008004BE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구조…</w:t>
      </w:r>
      <w:proofErr w:type="gramEnd"/>
      <w:r w:rsidR="008004BE" w:rsidRPr="008004BE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 xml:space="preserve"> 시스템 간 연동 기준 필요</w:t>
      </w:r>
    </w:p>
    <w:p w14:paraId="3AB769C1" w14:textId="77777777" w:rsidR="00C406CB" w:rsidRPr="0082381C" w:rsidRDefault="00C406CB" w:rsidP="00532EBB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bookmarkEnd w:id="1"/>
    <w:p w14:paraId="7119D3C6" w14:textId="71EAB957" w:rsidR="008004BE" w:rsidRDefault="008004BE" w:rsidP="008004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004B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서비스 확산으로 데이터센터 시스템 연동 구조가 복잡해지면서, 데이터센터 운영을 위한 </w:t>
      </w:r>
      <w:r w:rsidR="008867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시스템 </w:t>
      </w:r>
      <w:r w:rsidR="009F19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연동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구조와 신호 체계를 정리한 </w:t>
      </w:r>
      <w:r w:rsidR="00480D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국제 표준의 중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/>
        </w:rPr>
        <w:t>요성이 커지고 있다.</w:t>
      </w:r>
    </w:p>
    <w:p w14:paraId="1725B3C3" w14:textId="77777777" w:rsidR="008004BE" w:rsidRDefault="008004BE" w:rsidP="008004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260153C" w14:textId="348D4521" w:rsidR="00C406CB" w:rsidRDefault="00C406CB" w:rsidP="00C406C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0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특히 AI </w:t>
      </w:r>
      <w:r w:rsidR="006450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DC</w:t>
      </w:r>
      <w:r w:rsidRPr="00C40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 대규모 연산 처리뿐 아니라 전력·냉각·스토리지·보안·자원 운영 등 다양한 시스템이 함께 작동하는 복합 인프라로, 일반 데이터센터보다 구조적 복잡성이 높다.</w:t>
      </w:r>
    </w:p>
    <w:p w14:paraId="23E6CCE3" w14:textId="77777777" w:rsidR="00C406CB" w:rsidRDefault="00C406CB" w:rsidP="00C406C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A41089" w14:textId="3F34CEB1" w:rsidR="00C406CB" w:rsidRPr="00C406CB" w:rsidRDefault="00C406CB" w:rsidP="00C406C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0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환경 변화 속에서 AI </w:t>
      </w:r>
      <w:r w:rsidR="006450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DC</w:t>
      </w:r>
      <w:r w:rsidRPr="00C40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내부 시스템 간 신호 교환과 연동 방식을 정의하는 </w:t>
      </w:r>
      <w:r w:rsidR="00480D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국제 표준의 </w:t>
      </w:r>
      <w:r w:rsidRPr="00C40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필요성이 업계에서 지속적으로 제기돼 왔다.</w:t>
      </w:r>
    </w:p>
    <w:p w14:paraId="18BA1797" w14:textId="4F9B4B37" w:rsidR="008004BE" w:rsidRDefault="008004BE" w:rsidP="008004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FD9067" w14:textId="0C5DF1A3" w:rsidR="009F190F" w:rsidRDefault="009F190F" w:rsidP="009F1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이번 표준은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450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DC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내부 시스템 간 연동 구조와 신호 요구사항을 정리함으로써 데이터센터 운영과 서비스 제공을 위한 글로벌 기술 기준을 제시했다는 점에서 의미가 있다.</w:t>
      </w:r>
    </w:p>
    <w:p w14:paraId="10349554" w14:textId="1EECD433" w:rsidR="00360606" w:rsidRDefault="002043BF" w:rsidP="00443E8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noProof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7ADABF73" wp14:editId="301DFA7E">
            <wp:extent cx="5848350" cy="2597190"/>
            <wp:effectExtent l="0" t="0" r="0" b="0"/>
            <wp:docPr id="100356109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000" cy="260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A4638" w14:textId="77777777" w:rsidR="000575BE" w:rsidRPr="000575BE" w:rsidRDefault="000575BE" w:rsidP="000575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27B40D" w14:textId="6AD9EE7D" w:rsidR="008004BE" w:rsidRPr="000575BE" w:rsidRDefault="008004BE" w:rsidP="000575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8004BE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서비스·관리·인프라 3개 계층 기반 AI 데이터센터 구조 정의</w:t>
      </w:r>
    </w:p>
    <w:p w14:paraId="5C027823" w14:textId="77777777" w:rsidR="008004BE" w:rsidRDefault="008004BE" w:rsidP="008004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2004D4" w14:textId="551952A2" w:rsidR="00C406CB" w:rsidRDefault="008004BE" w:rsidP="008004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이번 표준은 AI </w:t>
      </w:r>
      <w:r w:rsidR="006450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DC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 구성하는 주요 기능을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 레이어(Service layer)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6450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 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관리</w:t>
      </w:r>
      <w:proofErr w:type="gramEnd"/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레이어(Management layer)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인프라 레이어(Infrastructure layer)의 3개 계층 구조로 구분하고, 각 레이어의 역할과 기능, 그리고 레이어 간 연동을 위한 신호 요구사항을 체계적으로 정리했다.</w:t>
      </w:r>
      <w:r w:rsidR="008773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4E0A76E" w14:textId="77777777" w:rsidR="00C406CB" w:rsidRDefault="00C406CB" w:rsidP="008004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CC29CD" w14:textId="4F65F123" w:rsidR="008004BE" w:rsidRDefault="008773C6" w:rsidP="008004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773C6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레이어(layer)는 데이터센터를 구성하는 기능과 역할을 기준으로 시스템 구조를 구분한 개념으로, 각 레이어는 서로 다른 역할을 수행하면서 신호(</w:t>
      </w:r>
      <w:proofErr w:type="spellStart"/>
      <w:r w:rsidRPr="008773C6">
        <w:rPr>
          <w:rFonts w:asciiTheme="majorHAnsi" w:eastAsiaTheme="majorHAnsi" w:hAnsiTheme="majorHAnsi" w:cs="Arial"/>
          <w:sz w:val="24"/>
          <w:szCs w:val="24"/>
          <w:lang w:eastAsia="ko-KR"/>
        </w:rPr>
        <w:t>Signalling</w:t>
      </w:r>
      <w:proofErr w:type="spellEnd"/>
      <w:r w:rsidRPr="008773C6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proofErr w:type="spellStart"/>
      <w:r w:rsidRPr="008773C6">
        <w:rPr>
          <w:rFonts w:asciiTheme="majorHAnsi" w:eastAsiaTheme="majorHAnsi" w:hAnsiTheme="majorHAnsi" w:cs="Arial"/>
          <w:sz w:val="24"/>
          <w:szCs w:val="24"/>
          <w:lang w:eastAsia="ko-KR"/>
        </w:rPr>
        <w:t>를</w:t>
      </w:r>
      <w:proofErr w:type="spellEnd"/>
      <w:r w:rsidRPr="008773C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통해 연동된다.</w:t>
      </w:r>
    </w:p>
    <w:p w14:paraId="2EEA4096" w14:textId="77777777" w:rsidR="009F190F" w:rsidRDefault="009F190F" w:rsidP="009F190F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AFAD0B" w14:textId="421874DA" w:rsidR="00473DEC" w:rsidRDefault="00473DEC" w:rsidP="00473DE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3DEC">
        <w:rPr>
          <w:rFonts w:asciiTheme="majorHAnsi" w:eastAsiaTheme="majorHAnsi" w:hAnsiTheme="majorHAnsi" w:cs="Arial"/>
          <w:sz w:val="24"/>
          <w:szCs w:val="24"/>
          <w:lang w:eastAsia="ko-KR"/>
        </w:rPr>
        <w:t>비유하자면 공항에서 항공기가 이동할 때 관제 시스템과 통신하며 활주로와 게이트 사용 여부 등 운영 정보를 주고받는 것처럼, AI 데이터센터 내부의 다양한 시스템들이 신호(</w:t>
      </w:r>
      <w:proofErr w:type="spellStart"/>
      <w:r w:rsidRPr="00473DEC">
        <w:rPr>
          <w:rFonts w:asciiTheme="majorHAnsi" w:eastAsiaTheme="majorHAnsi" w:hAnsiTheme="majorHAnsi" w:cs="Arial"/>
          <w:sz w:val="24"/>
          <w:szCs w:val="24"/>
          <w:lang w:eastAsia="ko-KR"/>
        </w:rPr>
        <w:t>Signalling</w:t>
      </w:r>
      <w:proofErr w:type="spellEnd"/>
      <w:r w:rsidRPr="00473DEC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proofErr w:type="spellStart"/>
      <w:r w:rsidRPr="00473DEC">
        <w:rPr>
          <w:rFonts w:asciiTheme="majorHAnsi" w:eastAsiaTheme="majorHAnsi" w:hAnsiTheme="majorHAnsi" w:cs="Arial"/>
          <w:sz w:val="24"/>
          <w:szCs w:val="24"/>
          <w:lang w:eastAsia="ko-KR"/>
        </w:rPr>
        <w:t>를</w:t>
      </w:r>
      <w:proofErr w:type="spellEnd"/>
      <w:r w:rsidRPr="00473DE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통해 서로 상태와 제어 정보를 교환하며 유기적으로 연동되는 방식을 정의한 것이다.</w:t>
      </w:r>
    </w:p>
    <w:p w14:paraId="4B468EAF" w14:textId="77777777" w:rsidR="00473DEC" w:rsidRDefault="00473DEC" w:rsidP="009F190F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4A2777" w14:textId="493E7FEA" w:rsidR="000575BE" w:rsidRPr="009F190F" w:rsidRDefault="000575BE" w:rsidP="000575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358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이번 </w:t>
      </w:r>
      <w:r w:rsidR="00443E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국제 </w:t>
      </w:r>
      <w:r w:rsidRPr="00C358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표준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승인</w:t>
      </w:r>
      <w:r w:rsidRPr="00C358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 </w:t>
      </w:r>
      <w:r w:rsidR="00443E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세계적으로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기업과 기관의 </w:t>
      </w:r>
      <w:r w:rsidRPr="00C358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D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 활성화를</w:t>
      </w:r>
      <w:r w:rsidRPr="00C358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촉진시키는 계기가 될 것으로 기대했다.</w:t>
      </w:r>
    </w:p>
    <w:p w14:paraId="3A4C790D" w14:textId="77777777" w:rsidR="00886708" w:rsidRDefault="00886708" w:rsidP="00886708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116E66C" w14:textId="65B06949" w:rsidR="00886708" w:rsidRDefault="00886708" w:rsidP="000575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867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한편 SKT는 이번 표준 승인에 대해 SK그룹 내 다양한 관계사와의 협력, 그리고 수년간 AI·ICT 분야 역량 축적과 요소 기술 개발을 지속해온 결과라고 설명했다.</w:t>
      </w:r>
    </w:p>
    <w:p w14:paraId="4EF3C144" w14:textId="77777777" w:rsidR="000575BE" w:rsidRDefault="000575BE" w:rsidP="009F190F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3FCACB" w14:textId="42B1FEB1" w:rsidR="009F190F" w:rsidRPr="009F190F" w:rsidRDefault="009F190F" w:rsidP="009F1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최동희 AI전략기획실장은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“이번 표준 승인은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1E2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그동안 축적해온 AI DC 기술 역량과 운영 노하우</w:t>
      </w:r>
      <w:r w:rsidR="00443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A30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공신력 있는 국제 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구로부터</w:t>
      </w:r>
      <w:r w:rsidRPr="00BA30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인정받았다는데 의미가 있다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분야 국제 표준화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글로벌 AI 생태계 확산에 기여하겠다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8004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 밝혔다.</w:t>
      </w:r>
    </w:p>
    <w:p w14:paraId="505055D2" w14:textId="77777777" w:rsidR="00532EBB" w:rsidRPr="008773C6" w:rsidRDefault="00532EBB" w:rsidP="008773C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6702F9E" w:rsidR="009F190F" w:rsidRPr="008773C6" w:rsidRDefault="009F190F" w:rsidP="009F190F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8004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K텔레</w:t>
            </w:r>
            <w:r w:rsidR="0088670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콤</w:t>
            </w:r>
            <w:r w:rsidR="0036060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="0088670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6060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자사가 </w:t>
            </w:r>
            <w:r w:rsidRPr="008004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제안한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1E2D2A" w:rsidRPr="001E2D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AI 데이터센터를 위한 기술 요소 및 연동 구조</w:t>
            </w:r>
            <w:r w:rsidRPr="008004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이달 초</w:t>
            </w:r>
            <w:r w:rsidRPr="008004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열린 국제전기통신연합 전기통신표준화 부문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(ITU-T) </w:t>
            </w:r>
            <w:r w:rsidRPr="008004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산하 SG11(Study Group 11) 회의에서 국제 표준으로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최종 </w:t>
            </w:r>
            <w:r w:rsidRPr="008004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승인됐다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밝혔다</w:t>
            </w:r>
            <w:r w:rsidRPr="008004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293265CA" w14:textId="0460EB64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5072D" w14:textId="77777777" w:rsidR="00DA6EC4" w:rsidRDefault="00DA6EC4">
      <w:pPr>
        <w:spacing w:after="0" w:line="240" w:lineRule="auto"/>
      </w:pPr>
      <w:r>
        <w:separator/>
      </w:r>
    </w:p>
  </w:endnote>
  <w:endnote w:type="continuationSeparator" w:id="0">
    <w:p w14:paraId="02398252" w14:textId="77777777" w:rsidR="00DA6EC4" w:rsidRDefault="00DA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114C682E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812" w:rsidRPr="006C2812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868B2" w14:textId="77777777" w:rsidR="00DA6EC4" w:rsidRDefault="00DA6EC4">
      <w:pPr>
        <w:spacing w:after="0" w:line="240" w:lineRule="auto"/>
      </w:pPr>
      <w:r>
        <w:separator/>
      </w:r>
    </w:p>
  </w:footnote>
  <w:footnote w:type="continuationSeparator" w:id="0">
    <w:p w14:paraId="1D402882" w14:textId="77777777" w:rsidR="00DA6EC4" w:rsidRDefault="00DA6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23456F5"/>
    <w:multiLevelType w:val="multilevel"/>
    <w:tmpl w:val="7384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575BE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1D18"/>
    <w:rsid w:val="000821B2"/>
    <w:rsid w:val="0008269C"/>
    <w:rsid w:val="000833CF"/>
    <w:rsid w:val="00086199"/>
    <w:rsid w:val="00086930"/>
    <w:rsid w:val="00090248"/>
    <w:rsid w:val="00092165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1C6C"/>
    <w:rsid w:val="000F7EC2"/>
    <w:rsid w:val="00100F38"/>
    <w:rsid w:val="00101067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4919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4C7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2D2A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BF"/>
    <w:rsid w:val="002047F3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6666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589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9E5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060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6F32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3E13"/>
    <w:rsid w:val="003A44DD"/>
    <w:rsid w:val="003A5DAF"/>
    <w:rsid w:val="003A632D"/>
    <w:rsid w:val="003A7F6F"/>
    <w:rsid w:val="003B2646"/>
    <w:rsid w:val="003B34BC"/>
    <w:rsid w:val="003B37A2"/>
    <w:rsid w:val="003B40F5"/>
    <w:rsid w:val="003B5CE2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7D1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3E8C"/>
    <w:rsid w:val="0044745B"/>
    <w:rsid w:val="0044757C"/>
    <w:rsid w:val="00450EEC"/>
    <w:rsid w:val="0045158B"/>
    <w:rsid w:val="0045562C"/>
    <w:rsid w:val="00455742"/>
    <w:rsid w:val="00456433"/>
    <w:rsid w:val="00457874"/>
    <w:rsid w:val="004602F5"/>
    <w:rsid w:val="00460C9C"/>
    <w:rsid w:val="00461480"/>
    <w:rsid w:val="00462644"/>
    <w:rsid w:val="00473768"/>
    <w:rsid w:val="00473DEC"/>
    <w:rsid w:val="004750D5"/>
    <w:rsid w:val="00477BCA"/>
    <w:rsid w:val="004802D5"/>
    <w:rsid w:val="0048052E"/>
    <w:rsid w:val="00480DDA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2018"/>
    <w:rsid w:val="004B3107"/>
    <w:rsid w:val="004B37B6"/>
    <w:rsid w:val="004B53A2"/>
    <w:rsid w:val="004B601A"/>
    <w:rsid w:val="004B7210"/>
    <w:rsid w:val="004C0A4F"/>
    <w:rsid w:val="004C2A1D"/>
    <w:rsid w:val="004C3B53"/>
    <w:rsid w:val="004C701C"/>
    <w:rsid w:val="004C7FCE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26C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5BE9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277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03B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5F7B89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0D5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190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812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07F21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48C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42FB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2DF"/>
    <w:rsid w:val="007E7828"/>
    <w:rsid w:val="007F10FC"/>
    <w:rsid w:val="007F307A"/>
    <w:rsid w:val="007F3179"/>
    <w:rsid w:val="007F40E3"/>
    <w:rsid w:val="007F4B97"/>
    <w:rsid w:val="007F4D70"/>
    <w:rsid w:val="008004BE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4937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3C6"/>
    <w:rsid w:val="008778E0"/>
    <w:rsid w:val="00881485"/>
    <w:rsid w:val="00881A13"/>
    <w:rsid w:val="00882552"/>
    <w:rsid w:val="0088453E"/>
    <w:rsid w:val="008857B0"/>
    <w:rsid w:val="008862F0"/>
    <w:rsid w:val="00886708"/>
    <w:rsid w:val="008900E0"/>
    <w:rsid w:val="00890510"/>
    <w:rsid w:val="0089233B"/>
    <w:rsid w:val="00893E34"/>
    <w:rsid w:val="00896C79"/>
    <w:rsid w:val="00897D62"/>
    <w:rsid w:val="008A0AA3"/>
    <w:rsid w:val="008A2D6E"/>
    <w:rsid w:val="008A3A82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403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05B2"/>
    <w:rsid w:val="00981496"/>
    <w:rsid w:val="009839F6"/>
    <w:rsid w:val="00984F3D"/>
    <w:rsid w:val="00986A90"/>
    <w:rsid w:val="009908BB"/>
    <w:rsid w:val="00991F20"/>
    <w:rsid w:val="009950C0"/>
    <w:rsid w:val="009959BE"/>
    <w:rsid w:val="00997EE1"/>
    <w:rsid w:val="009A0E60"/>
    <w:rsid w:val="009A10FE"/>
    <w:rsid w:val="009A48DE"/>
    <w:rsid w:val="009A5085"/>
    <w:rsid w:val="009A6940"/>
    <w:rsid w:val="009A6956"/>
    <w:rsid w:val="009A7838"/>
    <w:rsid w:val="009B21FF"/>
    <w:rsid w:val="009B3652"/>
    <w:rsid w:val="009C27E4"/>
    <w:rsid w:val="009C65F2"/>
    <w:rsid w:val="009C7E27"/>
    <w:rsid w:val="009C7E64"/>
    <w:rsid w:val="009D181B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E70BF"/>
    <w:rsid w:val="009F190F"/>
    <w:rsid w:val="009F1C10"/>
    <w:rsid w:val="009F2134"/>
    <w:rsid w:val="009F2772"/>
    <w:rsid w:val="009F5A65"/>
    <w:rsid w:val="00A0400D"/>
    <w:rsid w:val="00A0425F"/>
    <w:rsid w:val="00A0527E"/>
    <w:rsid w:val="00A11258"/>
    <w:rsid w:val="00A1202A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585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4322"/>
    <w:rsid w:val="00C171D8"/>
    <w:rsid w:val="00C17E03"/>
    <w:rsid w:val="00C210C5"/>
    <w:rsid w:val="00C250BD"/>
    <w:rsid w:val="00C25225"/>
    <w:rsid w:val="00C255CE"/>
    <w:rsid w:val="00C26169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6CB"/>
    <w:rsid w:val="00C40B17"/>
    <w:rsid w:val="00C4147C"/>
    <w:rsid w:val="00C433E6"/>
    <w:rsid w:val="00C47227"/>
    <w:rsid w:val="00C508BC"/>
    <w:rsid w:val="00C51270"/>
    <w:rsid w:val="00C518B6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171F9"/>
    <w:rsid w:val="00D2069C"/>
    <w:rsid w:val="00D20A3F"/>
    <w:rsid w:val="00D2572E"/>
    <w:rsid w:val="00D315CD"/>
    <w:rsid w:val="00D31711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6EC4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A8E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5E1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2AF5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829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174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16D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41E16-C419-4DE8-8D81-375B28BACF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김미선</cp:lastModifiedBy>
  <cp:revision>3</cp:revision>
  <cp:lastPrinted>2026-03-17T01:37:00Z</cp:lastPrinted>
  <dcterms:created xsi:type="dcterms:W3CDTF">2026-03-17T05:44:00Z</dcterms:created>
  <dcterms:modified xsi:type="dcterms:W3CDTF">2026-03-17T23:53:00Z</dcterms:modified>
</cp:coreProperties>
</file>