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2E392F02" w14:textId="2F2FC7B5" w:rsidR="001455AC" w:rsidRPr="00885D90" w:rsidRDefault="00885D90" w:rsidP="00A513E7">
      <w:pPr>
        <w:spacing w:afterLines="1" w:after="2"/>
        <w:jc w:val="center"/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</w:pPr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가산 AI 데이터센터 </w:t>
      </w:r>
      <w:r w:rsidR="00193567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오픈 및</w:t>
      </w:r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 </w:t>
      </w:r>
      <w:r w:rsidRPr="00885D9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‘</w:t>
      </w:r>
      <w:proofErr w:type="spellStart"/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GPUaaS</w:t>
      </w:r>
      <w:proofErr w:type="spellEnd"/>
      <w:r w:rsidRPr="00885D9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’</w:t>
      </w:r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 본격 출시</w:t>
      </w:r>
    </w:p>
    <w:p w14:paraId="08293FD5" w14:textId="5A38EE2C" w:rsidR="00856CD8" w:rsidRPr="006B318C" w:rsidRDefault="00885D90" w:rsidP="00A513E7">
      <w:pPr>
        <w:spacing w:afterLines="1" w:after="2"/>
        <w:jc w:val="center"/>
        <w:rPr>
          <w:rFonts w:ascii="HY견고딕" w:eastAsia="HY견고딕" w:cs="Arial"/>
          <w:bCs/>
          <w:w w:val="95"/>
          <w:kern w:val="2"/>
          <w:sz w:val="52"/>
          <w:szCs w:val="52"/>
          <w:lang w:eastAsia="ko-KR"/>
        </w:rPr>
      </w:pPr>
      <w:r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SKT, </w:t>
      </w:r>
      <w:r w:rsidR="00980C55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AI </w:t>
      </w:r>
      <w:r w:rsidR="0098590B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>인프라</w:t>
      </w:r>
      <w:r w:rsidR="00447F23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 </w:t>
      </w:r>
      <w:r w:rsidR="001455AC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시장 공략 </w:t>
      </w:r>
      <w:r w:rsidR="006B318C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>가속</w:t>
      </w:r>
    </w:p>
    <w:p w14:paraId="2FBAB13D" w14:textId="32DD6EF7" w:rsidR="00566748" w:rsidRPr="000B26DB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AC033A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엔비디아 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GPU H100 기반 </w:t>
      </w:r>
      <w:r w:rsidR="006B318C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‘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SKT </w:t>
      </w:r>
      <w:proofErr w:type="spellStart"/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GPUaaS</w:t>
      </w:r>
      <w:proofErr w:type="spellEnd"/>
      <w:r w:rsidR="006B318C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proofErr w:type="gramStart"/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선</w:t>
      </w:r>
      <w:r w:rsidR="00586AF7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봬</w:t>
      </w:r>
      <w:r w:rsidR="006B318C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proofErr w:type="gramEnd"/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람다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(Lambda)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와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함께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1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년여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준비</w:t>
      </w:r>
    </w:p>
    <w:p w14:paraId="49124F05" w14:textId="5982F7AF" w:rsidR="00F94C9C" w:rsidRPr="001455AC" w:rsidRDefault="00F60645" w:rsidP="00AC3E8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E4D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100개 이상 기업들이 서비스 문의하며 뜨거운 </w:t>
      </w:r>
      <w:proofErr w:type="gramStart"/>
      <w:r w:rsidR="005E4D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호응</w:t>
      </w:r>
      <w:r w:rsidR="005E4D4C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gramEnd"/>
      <w:r w:rsidR="00E40F8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곧 이어 </w:t>
      </w:r>
      <w:r w:rsidR="00586A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최신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H200</w:t>
      </w:r>
      <w:r w:rsidR="00DB32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도입</w:t>
      </w:r>
    </w:p>
    <w:p w14:paraId="2D321A8D" w14:textId="27067C74" w:rsidR="00F94C9C" w:rsidRPr="00784B86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84B86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인프라 </w:t>
      </w:r>
      <w:r w:rsidR="0010657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핵심 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사업자로 </w:t>
      </w:r>
      <w:proofErr w:type="gramStart"/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자리매김</w:t>
      </w:r>
      <w:r w:rsidR="00784B86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gramEnd"/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784B86" w:rsidRP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국가 AI 경쟁력 높이는 GPU Farm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구축할 것</w:t>
      </w:r>
      <w:r w:rsidR="00784B86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009B6FF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14A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28C775" w14:textId="3B2ED302" w:rsidR="00DE0DCF" w:rsidRDefault="00784B8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</w:t>
      </w:r>
      <w:r w:rsidR="000E0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AI의 동</w:t>
      </w:r>
      <w:r w:rsidR="00070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맥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이자 2025년 핵심 </w:t>
      </w:r>
      <w:r w:rsidR="00123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106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동력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F50D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DE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F50D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 공략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본격적으로 나섰다. </w:t>
      </w:r>
    </w:p>
    <w:p w14:paraId="21C289A9" w14:textId="77777777" w:rsidR="00DE0DCF" w:rsidRDefault="00DE0DC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231D4C" w14:textId="17921A7D" w:rsidR="001455AC" w:rsidRDefault="000E043D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9E40D7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12월 30일 가</w:t>
      </w:r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 AI 데이터센터</w:t>
      </w:r>
      <w:r w:rsidR="005F1298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(이하 AIDC)</w:t>
      </w:r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오픈하고,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15268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운영을 마친 뒤 </w:t>
      </w:r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클라우드 서비스인 </w:t>
      </w:r>
      <w:r w:rsidR="00885D90" w:rsidRPr="009E40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84B8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(GPU-as-a-Service)’</w:t>
      </w:r>
      <w:proofErr w:type="spellStart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</w:t>
      </w:r>
      <w:r w:rsidR="00784B8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4C3987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B14A6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</w:t>
      </w:r>
      <w:r w:rsidR="00784B8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F71F1F9" w14:textId="77777777" w:rsidR="001455AC" w:rsidRDefault="001455A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00F7E" w14:textId="77777777" w:rsidR="00E73E6E" w:rsidRDefault="00E73E6E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</w:t>
      </w:r>
      <w:r w:rsidRPr="007E02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‘SK AI 서밋 2024’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7E0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‘AI 인프라 슈퍼 하이웨이’</w:t>
      </w:r>
      <w:r w:rsidRPr="00C528DF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/>
        </w:rPr>
        <w:t>*</w:t>
      </w:r>
      <w:r w:rsidRPr="007E0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구축 전략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발표한 이래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 조직 개편에서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사업부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 조직으로 신설하고,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새롭게 출시하는 등 연이은 행보로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본격화에 속도를 내고 있다. </w:t>
      </w:r>
    </w:p>
    <w:p w14:paraId="159C7931" w14:textId="4DB98DF5" w:rsidR="00152D3E" w:rsidRPr="00EC4FE7" w:rsidRDefault="004F4D25" w:rsidP="007E02A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AI 인프라 슈퍼 하이웨이</w:t>
      </w:r>
      <w:r w:rsidR="00EC4FE7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proofErr w:type="gramStart"/>
      <w:r w:rsidR="00EC4FE7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전략</w:t>
      </w:r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:</w:t>
      </w:r>
      <w:proofErr w:type="gramEnd"/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▲AI데이터센터 ▲</w:t>
      </w:r>
      <w:proofErr w:type="spellStart"/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GPUaaS</w:t>
      </w:r>
      <w:proofErr w:type="spellEnd"/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▲에지AI(Edge AI) 등 세가지 축을 중심으로 전국의 AI 인프라를 구축하는 전략</w:t>
      </w:r>
    </w:p>
    <w:p w14:paraId="38CF17AD" w14:textId="47E227C7" w:rsidR="007E02AE" w:rsidRDefault="007E02AE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F7223C" w14:textId="6287E052" w:rsidR="00B95313" w:rsidRPr="009E40D7" w:rsidRDefault="00E170AB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오픈한 가산 </w:t>
      </w:r>
      <w:r w:rsidR="005F1298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AIDC는 </w:t>
      </w:r>
      <w:proofErr w:type="spellStart"/>
      <w:r w:rsidR="00CF753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랙당</w:t>
      </w:r>
      <w:proofErr w:type="spellEnd"/>
      <w:r w:rsidR="00CF753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F753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전력밀도가</w:t>
      </w:r>
      <w:proofErr w:type="spellEnd"/>
      <w:r w:rsidR="00CF753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</w:t>
      </w:r>
      <w:r w:rsidR="00DB469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 수준인 </w:t>
      </w:r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44kW로 국내 데이터센터 </w:t>
      </w:r>
      <w:proofErr w:type="spellStart"/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평균 </w:t>
      </w:r>
      <w:proofErr w:type="spellStart"/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전력밀도인</w:t>
      </w:r>
      <w:proofErr w:type="spellEnd"/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3FB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4.8kW의 약 9배에 달하는 등 </w:t>
      </w:r>
      <w:r w:rsidR="005B0221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고밀도</w:t>
      </w:r>
      <w:r w:rsidR="00CE2BB5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서버 운영 환경에 </w:t>
      </w:r>
      <w:r w:rsidR="006125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최적화된 데이터 코로케이션</w:t>
      </w:r>
      <w:r w:rsidR="004F4D25" w:rsidRPr="009E40D7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*</w:t>
      </w:r>
      <w:r w:rsidR="006125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 제공한다. </w:t>
      </w:r>
    </w:p>
    <w:p w14:paraId="5EE262BD" w14:textId="74F5726F" w:rsidR="004F4D25" w:rsidRPr="00EC4FE7" w:rsidRDefault="004F4D25" w:rsidP="004F4D2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r w:rsidR="008B516C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데이터 </w:t>
      </w:r>
      <w:proofErr w:type="gramStart"/>
      <w:r w:rsidR="008B516C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코로케이션 </w:t>
      </w:r>
      <w:r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:</w:t>
      </w:r>
      <w:proofErr w:type="gramEnd"/>
      <w:r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="008B516C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데이터센터 전문기업이 전산실 등의 공간을 임대하고</w:t>
      </w:r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, 고객 장비를 </w:t>
      </w:r>
      <w:proofErr w:type="spellStart"/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위탁관리</w:t>
      </w:r>
      <w:r w:rsidR="00190E04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·</w:t>
      </w:r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운영하는</w:t>
      </w:r>
      <w:proofErr w:type="spellEnd"/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서비스</w:t>
      </w:r>
    </w:p>
    <w:p w14:paraId="241752E6" w14:textId="77777777" w:rsidR="00B95313" w:rsidRDefault="00B95313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D87593" w14:textId="532686CA" w:rsidR="000A1213" w:rsidRPr="004D4862" w:rsidRDefault="00F32958" w:rsidP="00A558B1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■ </w:t>
      </w:r>
      <w:r w:rsidR="00DF61A6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NVIDIA H100 </w:t>
      </w:r>
      <w:r w:rsidR="00DF61A6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기반</w:t>
      </w:r>
      <w:r w:rsidR="00DF61A6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6B318C" w:rsidRPr="00017559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‘</w:t>
      </w:r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SKT </w:t>
      </w:r>
      <w:proofErr w:type="spellStart"/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GPUaaS</w:t>
      </w:r>
      <w:proofErr w:type="spellEnd"/>
      <w:r w:rsidR="006B318C" w:rsidRPr="00017559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’</w:t>
      </w:r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proofErr w:type="gramStart"/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출시</w:t>
      </w:r>
      <w:r w:rsidR="006B318C" w:rsidRPr="00017559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…</w:t>
      </w:r>
      <w:proofErr w:type="gramEnd"/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A558B1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람다</w:t>
      </w:r>
      <w:r w:rsidR="00A558B1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(Lambda)</w:t>
      </w:r>
      <w:r w:rsidR="00A558B1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와</w:t>
      </w:r>
      <w:r w:rsidR="00A558B1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A558B1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함께</w:t>
      </w:r>
      <w:r w:rsidR="00A558B1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D4862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1</w:t>
      </w:r>
      <w:r w:rsidR="004D4862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여년간</w:t>
      </w:r>
      <w:r w:rsidR="004D4862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D4862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준비해와</w:t>
      </w:r>
    </w:p>
    <w:p w14:paraId="481BBA62" w14:textId="77777777" w:rsidR="006A04A6" w:rsidRDefault="006A04A6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B8EAF46" w14:textId="53EC6E35" w:rsidR="00E767F8" w:rsidRPr="001E7FC9" w:rsidRDefault="000B2C7A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GPUaaS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美 </w:t>
      </w:r>
      <w:r w:rsidRPr="00267D89">
        <w:rPr>
          <w:rFonts w:asciiTheme="majorHAnsi" w:eastAsiaTheme="majorHAnsi" w:hAnsiTheme="majorHAnsi" w:cs="Arial"/>
          <w:sz w:val="24"/>
          <w:szCs w:val="24"/>
          <w:lang w:eastAsia="ko-KR"/>
        </w:rPr>
        <w:t>람다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(Lambda)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社와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여년간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 준비한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구독형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클라우드이다</w:t>
      </w:r>
      <w:r w:rsidR="00E767F8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 w:rsidR="00E40F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이를 위해 가산 AIDC에 람다의 한국 </w:t>
      </w:r>
      <w:proofErr w:type="spellStart"/>
      <w:r w:rsidR="00E40F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리전</w:t>
      </w:r>
      <w:proofErr w:type="spellEnd"/>
      <w:r w:rsidR="00325C83" w:rsidRPr="00721DA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/>
        </w:rPr>
        <w:t>*</w:t>
      </w:r>
      <w:r w:rsidR="00E40F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유치하였으며, 이는 </w:t>
      </w:r>
      <w:r w:rsidR="00E40F8D" w:rsidRPr="001E7F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아시아태평양 지역에 처음으로 생기는 람다의 리전이다.</w:t>
      </w:r>
    </w:p>
    <w:p w14:paraId="5096D641" w14:textId="09B087E6" w:rsidR="00721DAE" w:rsidRPr="00EC4FE7" w:rsidRDefault="00721DAE" w:rsidP="00721DA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proofErr w:type="spellStart"/>
      <w:r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리전</w:t>
      </w:r>
      <w:proofErr w:type="spellEnd"/>
      <w:r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(Re</w:t>
      </w:r>
      <w:r w:rsidR="005F33BB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gion</w:t>
      </w:r>
      <w:proofErr w:type="gramStart"/>
      <w:r w:rsidR="005F33BB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 :</w:t>
      </w:r>
      <w:proofErr w:type="gramEnd"/>
      <w:r w:rsidR="005F33BB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클라우드 제공업체가 데이</w:t>
      </w:r>
      <w:r w:rsidR="006B3850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터</w:t>
      </w:r>
      <w:r w:rsidR="005F33BB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센터를 운영하는 지리적 위치</w:t>
      </w:r>
    </w:p>
    <w:p w14:paraId="11052A09" w14:textId="77777777" w:rsidR="00193567" w:rsidRDefault="00193567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EEF54E" w14:textId="77777777" w:rsidR="0093122B" w:rsidRDefault="0093122B" w:rsidP="009312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D43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Pr="006D43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DC 사업 본격 추진을 위한 첫 번째 글로벌 행보로 글로벌 GPU 클라우드 회사인 람다(Lambda)에 투자를 진행한 바 있다.</w:t>
      </w:r>
    </w:p>
    <w:p w14:paraId="792D4A40" w14:textId="77777777" w:rsidR="00193567" w:rsidRDefault="00193567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04B776" w14:textId="77777777" w:rsidR="00ED0BD7" w:rsidRDefault="00ED0BD7" w:rsidP="00ED0B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2012년 AI 엔지니어들이 설립한 람다는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빅테크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기업들을 대상으로</w:t>
      </w:r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proofErr w:type="spellStart"/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</w:t>
      </w:r>
      <w:proofErr w:type="spellEnd"/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서비스를 제공하는 </w:t>
      </w:r>
      <w:proofErr w:type="spellStart"/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GPUaaS</w:t>
      </w:r>
      <w:proofErr w:type="spellEnd"/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기업으로,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람다와의 협력을 통해 그래픽 처리장치(GPU)의 안정적 확보를 기반으로 AI 클라우드 시장 공략에 본격 나설 계획이다</w:t>
      </w:r>
    </w:p>
    <w:p w14:paraId="586FBEAE" w14:textId="77777777" w:rsidR="00E767F8" w:rsidRPr="00E767F8" w:rsidRDefault="00E767F8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2F1AE9" w14:textId="77777777" w:rsidR="006B2295" w:rsidRDefault="00A03BBB" w:rsidP="006B2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금번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출시하는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F1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엔비디아 GPU H100을 기반으로 </w:t>
      </w:r>
      <w:r w:rsidR="005672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한다. H100은 </w:t>
      </w:r>
      <w:r w:rsidR="008169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현재</w:t>
      </w:r>
      <w:r w:rsidR="008169B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F1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국내에 도입된</w:t>
      </w:r>
      <w:r w:rsidR="005672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GPU 중 가장 성능이 좋</w:t>
      </w:r>
      <w:r w:rsidR="006B44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6B44E1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407168D4" w14:textId="77777777" w:rsidR="00B95313" w:rsidRDefault="00B95313" w:rsidP="006B2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47AAD9E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구독을 원하는 기업 고객은 AI 서비스 규모나 목적에 따라 GPU 수량과 기간을 선택하고, 단독 서버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방화벽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전용회선 등 맞춤형 패키지를 구성할 수 있다. </w:t>
      </w:r>
    </w:p>
    <w:p w14:paraId="0163571A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11259C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고객사는 독자적인 GPU를 사용해 안정적 AI 학습과 추론을 시행할 수 있으며, 방화벽과 전용 회선을 활용할 경우 보안성 역시 크게 강화할 수 있다. 또한 고객의 AI 작업량이 급격히 늘어나더라도 단독 서버에 GPU를 손쉽게 추가할 수 있어 추가 시설 투자에 대한 부담을 크게 덜 수 있다.</w:t>
      </w:r>
    </w:p>
    <w:p w14:paraId="3BDCAF1C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369785" w14:textId="0E327778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DA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퍼블릭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(공유형) 클라우드와 상호 연동이 가능하다. 기업 고객이 기존에 사용하던 클라우드를 그대로 활용하면서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컴퓨팅 파워를 이용할 수 있는 것이다.</w:t>
      </w:r>
    </w:p>
    <w:p w14:paraId="77C50F01" w14:textId="77777777" w:rsidR="007348F6" w:rsidRDefault="007348F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12F55" w14:textId="2F277B3F" w:rsidR="00017559" w:rsidRPr="00017559" w:rsidRDefault="0001755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SKT의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매니저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활용하면 GPU 자원을 보다 효율적으로 관리할 수 있다.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수많은 GPU 자원을 마치 한 대의 컴퓨터처럼 관리해 GPU 성능을 극대화하고, </w:t>
      </w:r>
      <w:r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개발을 위한 학습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소요 시간을 </w:t>
      </w:r>
      <w:r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하도록 지원하는 솔루션이다.</w:t>
      </w:r>
    </w:p>
    <w:p w14:paraId="200F892A" w14:textId="77777777" w:rsidR="000A73F6" w:rsidRPr="00106577" w:rsidRDefault="000A73F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31C79B" w14:textId="77777777" w:rsidR="00185D7C" w:rsidRDefault="00185D7C" w:rsidP="00185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가격은 약정 기간, GPU 개수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선불형의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형태에 따라 탄력적으로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책정해 고객 편의를 크게 강화했다. 예를 들어 고객이 24개월 동안 32개의 GPU를 원할 경우 이에 맞는 가격을 설정하는 방식이다. 1개월, 2개월 등 단기 서비스 이용도 가능하다.</w:t>
      </w:r>
    </w:p>
    <w:p w14:paraId="52824C30" w14:textId="77777777" w:rsidR="009D4BD6" w:rsidRDefault="009D4BD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BE6884" w14:textId="15AECD40" w:rsidR="009D4BD6" w:rsidRDefault="009D4BD6" w:rsidP="005457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출시를 기념해 특별 </w:t>
      </w:r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5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2월 말까지 약 2개월 간 구독 가격의 20% 할인</w:t>
      </w:r>
      <w:r w:rsidR="006F1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해준다. </w:t>
      </w:r>
      <w:r w:rsidR="005457C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 </w:t>
      </w:r>
      <w:r w:rsidR="005457CB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 보상 프로그램, 클라우드 비용 최적화 컨설팅 등의 이벤트도</w:t>
      </w:r>
      <w:r w:rsidR="006F17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시행할 </w:t>
      </w:r>
      <w:r w:rsidR="00E71864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6F17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B14A6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40D7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053BA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세한</w:t>
      </w:r>
      <w:r w:rsidR="00BB3DF1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내용은 SKT 엔터프라이즈 </w:t>
      </w:r>
      <w:r w:rsidR="009E40D7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CC2D2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(https://</w:t>
      </w:r>
      <w:r w:rsidR="00053BA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CC2D20" w:rsidRPr="009E40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sktenterprise.com</w:t>
      </w:r>
      <w:r w:rsidR="00CC2D2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B3DF1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</w:p>
    <w:p w14:paraId="5ABF2288" w14:textId="77777777" w:rsidR="006F17B3" w:rsidRDefault="006F17B3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1C7CCF" w14:textId="26979E98" w:rsidR="00F32958" w:rsidRPr="00037A2A" w:rsidRDefault="00F32958" w:rsidP="00F32958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pacing w:val="-4"/>
          <w:sz w:val="26"/>
          <w:szCs w:val="26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■ </w:t>
      </w:r>
      <w:r w:rsidR="0045692E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100</w:t>
      </w:r>
      <w:r w:rsidR="00FA5B8B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개</w:t>
      </w:r>
      <w:r w:rsidR="0016619C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이상</w:t>
      </w:r>
      <w:r w:rsidR="00FA5B8B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</w:t>
      </w:r>
      <w:r w:rsidR="0045692E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기업 문의 </w:t>
      </w:r>
      <w:proofErr w:type="gramStart"/>
      <w:r w:rsidR="0045692E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쇄도</w:t>
      </w:r>
      <w:r w:rsidR="00BE0055">
        <w:rPr>
          <w:rFonts w:asciiTheme="minorHAnsi" w:eastAsiaTheme="minorHAnsi" w:hAnsiTheme="minorHAnsi" w:cs="Arial"/>
          <w:b/>
          <w:bCs/>
          <w:spacing w:val="-4"/>
          <w:sz w:val="26"/>
          <w:szCs w:val="26"/>
          <w:lang w:eastAsia="ko-KR" w:bidi="ar-SA"/>
        </w:rPr>
        <w:t>…</w:t>
      </w:r>
      <w:proofErr w:type="gramEnd"/>
      <w:r w:rsidR="00FF1D3F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</w:t>
      </w:r>
      <w:r w:rsidR="009E40D7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곧 이어</w:t>
      </w:r>
      <w:r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H200 </w:t>
      </w:r>
      <w:r w:rsidR="00FF1D3F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도입</w:t>
      </w:r>
      <w:r w:rsidR="00FA5B8B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해 </w:t>
      </w:r>
      <w:r w:rsidR="00793878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고객 확대 박차</w:t>
      </w:r>
    </w:p>
    <w:p w14:paraId="56677C9D" w14:textId="77777777" w:rsidR="00F32958" w:rsidRDefault="00F3295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B421D4" w14:textId="77777777" w:rsidR="0072283E" w:rsidRDefault="003D09A2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FA5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FA5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정식 출시 전부터 100개가 넘는 기업들이 구체적인 내용을 문의하는 등 서비스에 대한 업계 관심이 높았다고 밝혔다.</w:t>
      </w:r>
      <w:r w:rsidR="00F35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71D8CAC" w14:textId="77777777" w:rsidR="0072283E" w:rsidRDefault="0072283E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B62A0E" w14:textId="6698975D" w:rsidR="00120A68" w:rsidRPr="00774825" w:rsidRDefault="00120A68" w:rsidP="00120A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대기업,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뿐</w:t>
      </w:r>
      <w:r w:rsidR="00BB1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AI를 연구하는 각종 대학과 연구 기관에서도 큰 관심을 보이고 있어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대한 시장의 높은 기대를 확인할 수 있었다는 반응이다.</w:t>
      </w:r>
    </w:p>
    <w:p w14:paraId="1279A053" w14:textId="77777777" w:rsidR="00F355F0" w:rsidRPr="00C3274C" w:rsidRDefault="00F355F0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633B52" w14:textId="77777777" w:rsidR="003F3D57" w:rsidRDefault="003F3D57" w:rsidP="003F3D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이용하고 싶은 이유에 대해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고성능 GPU 활용 따른 AI 모델 학습 기간 단축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D0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GPU를 합리적인 가격에 짧은 기간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3D0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0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운영 고민 없이 GPU 자원 바로 사용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꼽았다.</w:t>
      </w:r>
    </w:p>
    <w:p w14:paraId="65DC304F" w14:textId="77777777" w:rsidR="003D09A2" w:rsidRPr="00ED0ECD" w:rsidRDefault="003D09A2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FB7AA" w14:textId="628E5A28" w:rsidR="00037A2A" w:rsidRDefault="00774825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0A1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1분기</w:t>
      </w:r>
      <w:r w:rsid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GPU인 </w:t>
      </w:r>
      <w:r w:rsidR="00090B5D" w:rsidRPr="00145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090B5D" w:rsidRPr="00145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5672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</w:t>
      </w:r>
      <w:r w:rsidR="008511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H200을 도입함으로써 국내 기업들이 보다 </w:t>
      </w:r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빠르게 AI 기술 </w:t>
      </w:r>
      <w:r w:rsidR="00722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개발할 수 있는 환경을 조성하고, </w:t>
      </w:r>
      <w:proofErr w:type="spellStart"/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확대에도 박차를 가할 계획이다.</w:t>
      </w:r>
    </w:p>
    <w:p w14:paraId="21EA1DFE" w14:textId="77777777" w:rsidR="00037A2A" w:rsidRDefault="00037A2A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9B10E3" w14:textId="5E99B96D" w:rsidR="000A1213" w:rsidRDefault="000A1213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김명국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사업본부장은 "이번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출시는 AI </w:t>
      </w:r>
      <w:r w:rsidR="00066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사업이 고객에게 다가가는 첫번째 사례</w:t>
      </w:r>
      <w:r w:rsidR="00926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106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SK텔레콤이 AI 인프라 </w:t>
      </w:r>
      <w:r w:rsidR="00106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사업자로 자리매김하는데 의미가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크다”며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84B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 AI 경쟁력을 높이는 GPU Farm</w:t>
      </w:r>
      <w:r w:rsidR="00012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구축하겠다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밝혔다.</w:t>
      </w:r>
    </w:p>
    <w:p w14:paraId="29D89943" w14:textId="77777777" w:rsidR="00CD0101" w:rsidRPr="006063BF" w:rsidRDefault="00CD0101" w:rsidP="00CD01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D0101" w:rsidRPr="006063BF" w14:paraId="2FE0A539" w14:textId="77777777" w:rsidTr="00BB35E2">
        <w:trPr>
          <w:trHeight w:val="3376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C6BF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147C225" w14:textId="61922606" w:rsidR="00CD0101" w:rsidRPr="006063BF" w:rsidRDefault="00B1792A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179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12월 30일 가산 AI 데이터센터를 오픈하고, 시범 운영을 마친 뒤 AI 클라우드 서비스인 </w:t>
            </w:r>
            <w:r w:rsidR="00C0366B" w:rsidRPr="009E40D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GPUaaS</w:t>
            </w:r>
            <w:proofErr w:type="spellEnd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(GPU-as-a-Service)’</w:t>
            </w:r>
            <w:proofErr w:type="spellStart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출시했다고 1</w:t>
            </w:r>
            <w:r w:rsidR="000058F1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24C0258E" w14:textId="73AAD1C7" w:rsidR="00CD0101" w:rsidRPr="007726F8" w:rsidRDefault="00CD0101" w:rsidP="007726F8">
            <w:pPr>
              <w:pStyle w:val="a8"/>
              <w:widowControl w:val="0"/>
              <w:numPr>
                <w:ilvl w:val="0"/>
                <w:numId w:val="10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1:</w:t>
            </w:r>
            <w:r w:rsidR="007F7153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SK브로드밴드 가산 IDC에 구축된 </w:t>
            </w:r>
            <w:r w:rsidR="00D976EF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AI 데이터센터</w:t>
            </w:r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(AIDC)</w:t>
            </w:r>
            <w:r w:rsidR="00D976EF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562A4D34" w14:textId="53352196" w:rsidR="00671F96" w:rsidRPr="007726F8" w:rsidRDefault="00CD0101" w:rsidP="007726F8">
            <w:pPr>
              <w:pStyle w:val="a8"/>
              <w:widowControl w:val="0"/>
              <w:numPr>
                <w:ilvl w:val="0"/>
                <w:numId w:val="10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2</w:t>
            </w:r>
            <w:r w:rsidR="00AC2399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 3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</w:t>
            </w:r>
            <w:r w:rsidR="00AC2399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12월 23일 SK브로드밴드 가산 IDC에서 SKT 유영상 CEO가 </w:t>
            </w:r>
            <w:r w:rsidR="007726F8" w:rsidRPr="007726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proofErr w:type="gramStart"/>
            <w:r w:rsid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        </w:t>
            </w:r>
            <w:proofErr w:type="spellStart"/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GPUaaS</w:t>
            </w:r>
            <w:proofErr w:type="spellEnd"/>
            <w:proofErr w:type="gramEnd"/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671F96" w:rsidRPr="00772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GPU-as-a-Service) </w:t>
            </w:r>
            <w:r w:rsidR="00671F96" w:rsidRPr="007726F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준비</w:t>
            </w:r>
            <w:r w:rsidR="00671F96" w:rsidRPr="00772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상황에 대해 점검하고 있는 모습</w:t>
            </w:r>
          </w:p>
        </w:tc>
      </w:tr>
    </w:tbl>
    <w:p w14:paraId="582F53AC" w14:textId="77777777" w:rsidR="00CD0101" w:rsidRPr="006063BF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AA9D0C4" w14:textId="21A7E8F9" w:rsidR="00CD0101" w:rsidRPr="006063BF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CD0101" w:rsidRPr="006063B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17059" w14:textId="77777777" w:rsidR="00FB4F8F" w:rsidRDefault="00FB4F8F">
      <w:pPr>
        <w:spacing w:after="0" w:line="240" w:lineRule="auto"/>
      </w:pPr>
      <w:r>
        <w:separator/>
      </w:r>
    </w:p>
  </w:endnote>
  <w:endnote w:type="continuationSeparator" w:id="0">
    <w:p w14:paraId="2A03BF5E" w14:textId="77777777" w:rsidR="00FB4F8F" w:rsidRDefault="00FB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7F1B42C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47F6" w14:textId="77777777" w:rsidR="00FB4F8F" w:rsidRDefault="00FB4F8F">
      <w:pPr>
        <w:spacing w:after="0" w:line="240" w:lineRule="auto"/>
      </w:pPr>
      <w:r>
        <w:separator/>
      </w:r>
    </w:p>
  </w:footnote>
  <w:footnote w:type="continuationSeparator" w:id="0">
    <w:p w14:paraId="2B7568CF" w14:textId="77777777" w:rsidR="00FB4F8F" w:rsidRDefault="00FB4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8F1"/>
    <w:rsid w:val="00006A9C"/>
    <w:rsid w:val="00007027"/>
    <w:rsid w:val="00007639"/>
    <w:rsid w:val="00007975"/>
    <w:rsid w:val="00011B3A"/>
    <w:rsid w:val="00012585"/>
    <w:rsid w:val="000127BB"/>
    <w:rsid w:val="000128B6"/>
    <w:rsid w:val="00012B9C"/>
    <w:rsid w:val="00012D11"/>
    <w:rsid w:val="00013BFF"/>
    <w:rsid w:val="00015A05"/>
    <w:rsid w:val="00017559"/>
    <w:rsid w:val="00017DDD"/>
    <w:rsid w:val="000218A3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3BA6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879D0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C00A4"/>
    <w:rsid w:val="000C25AA"/>
    <w:rsid w:val="000C3356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0ABD"/>
    <w:rsid w:val="00151939"/>
    <w:rsid w:val="00151D95"/>
    <w:rsid w:val="00152683"/>
    <w:rsid w:val="001527DE"/>
    <w:rsid w:val="00152D3E"/>
    <w:rsid w:val="001558AE"/>
    <w:rsid w:val="001560C2"/>
    <w:rsid w:val="001577A6"/>
    <w:rsid w:val="00157B60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743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7BC"/>
    <w:rsid w:val="001E692B"/>
    <w:rsid w:val="001E7C94"/>
    <w:rsid w:val="001E7FC9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07476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603D"/>
    <w:rsid w:val="00237644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6CF"/>
    <w:rsid w:val="002B4AF7"/>
    <w:rsid w:val="002B4E3E"/>
    <w:rsid w:val="002B5068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6A9"/>
    <w:rsid w:val="002C5ABD"/>
    <w:rsid w:val="002C6789"/>
    <w:rsid w:val="002C678E"/>
    <w:rsid w:val="002D03E0"/>
    <w:rsid w:val="002D09D1"/>
    <w:rsid w:val="002D0C23"/>
    <w:rsid w:val="002D210D"/>
    <w:rsid w:val="002D27AD"/>
    <w:rsid w:val="002D35D9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F3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5C83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4AE"/>
    <w:rsid w:val="00351827"/>
    <w:rsid w:val="00352295"/>
    <w:rsid w:val="00353B52"/>
    <w:rsid w:val="00353BD3"/>
    <w:rsid w:val="00353D3A"/>
    <w:rsid w:val="00354CD7"/>
    <w:rsid w:val="00355B7C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23F"/>
    <w:rsid w:val="003A420B"/>
    <w:rsid w:val="003A44DD"/>
    <w:rsid w:val="003A57B5"/>
    <w:rsid w:val="003A5DAF"/>
    <w:rsid w:val="003A632D"/>
    <w:rsid w:val="003A6845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824"/>
    <w:rsid w:val="003D09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6DD1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562C"/>
    <w:rsid w:val="0045692E"/>
    <w:rsid w:val="00457874"/>
    <w:rsid w:val="004602F5"/>
    <w:rsid w:val="00460486"/>
    <w:rsid w:val="00460C9C"/>
    <w:rsid w:val="00461480"/>
    <w:rsid w:val="00461A25"/>
    <w:rsid w:val="00462644"/>
    <w:rsid w:val="00463F7B"/>
    <w:rsid w:val="004640C5"/>
    <w:rsid w:val="00465A0D"/>
    <w:rsid w:val="004664AE"/>
    <w:rsid w:val="00466F43"/>
    <w:rsid w:val="00467496"/>
    <w:rsid w:val="00470DF7"/>
    <w:rsid w:val="0047323F"/>
    <w:rsid w:val="00473768"/>
    <w:rsid w:val="004750D5"/>
    <w:rsid w:val="00476297"/>
    <w:rsid w:val="0047643A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987"/>
    <w:rsid w:val="004C3B53"/>
    <w:rsid w:val="004C701C"/>
    <w:rsid w:val="004D068B"/>
    <w:rsid w:val="004D0B90"/>
    <w:rsid w:val="004D1A7B"/>
    <w:rsid w:val="004D2030"/>
    <w:rsid w:val="004D2255"/>
    <w:rsid w:val="004D2AA2"/>
    <w:rsid w:val="004D3B68"/>
    <w:rsid w:val="004D4862"/>
    <w:rsid w:val="004D4DCE"/>
    <w:rsid w:val="004D541F"/>
    <w:rsid w:val="004D598E"/>
    <w:rsid w:val="004D65F3"/>
    <w:rsid w:val="004D6BF5"/>
    <w:rsid w:val="004D6F0E"/>
    <w:rsid w:val="004D7249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465"/>
    <w:rsid w:val="004F6EF9"/>
    <w:rsid w:val="00501279"/>
    <w:rsid w:val="00502467"/>
    <w:rsid w:val="00502E06"/>
    <w:rsid w:val="00502EEC"/>
    <w:rsid w:val="0050315A"/>
    <w:rsid w:val="00505EC5"/>
    <w:rsid w:val="005061C5"/>
    <w:rsid w:val="00507249"/>
    <w:rsid w:val="005078BB"/>
    <w:rsid w:val="00507E1D"/>
    <w:rsid w:val="00507E8D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51A4B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221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298"/>
    <w:rsid w:val="005F22CE"/>
    <w:rsid w:val="005F26B2"/>
    <w:rsid w:val="005F33BB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5B3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0B4C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6C2F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0655"/>
    <w:rsid w:val="00691515"/>
    <w:rsid w:val="00695052"/>
    <w:rsid w:val="0069580C"/>
    <w:rsid w:val="00697341"/>
    <w:rsid w:val="00697BC3"/>
    <w:rsid w:val="006A04A6"/>
    <w:rsid w:val="006A1907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E35"/>
    <w:rsid w:val="006B7B4D"/>
    <w:rsid w:val="006C08AE"/>
    <w:rsid w:val="006C1888"/>
    <w:rsid w:val="006C1CE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3C3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641C"/>
    <w:rsid w:val="00726639"/>
    <w:rsid w:val="00726982"/>
    <w:rsid w:val="00730FA7"/>
    <w:rsid w:val="00731E01"/>
    <w:rsid w:val="00732487"/>
    <w:rsid w:val="00734206"/>
    <w:rsid w:val="0073443C"/>
    <w:rsid w:val="007348F6"/>
    <w:rsid w:val="00734E5D"/>
    <w:rsid w:val="00735BED"/>
    <w:rsid w:val="00735E75"/>
    <w:rsid w:val="0073607E"/>
    <w:rsid w:val="007376F1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26F8"/>
    <w:rsid w:val="007730A2"/>
    <w:rsid w:val="00773FBC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4B86"/>
    <w:rsid w:val="00785E0D"/>
    <w:rsid w:val="007914D9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1313"/>
    <w:rsid w:val="007B3D22"/>
    <w:rsid w:val="007B49A4"/>
    <w:rsid w:val="007B5A57"/>
    <w:rsid w:val="007C0F6B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7F526B"/>
    <w:rsid w:val="007F7153"/>
    <w:rsid w:val="008005FF"/>
    <w:rsid w:val="008006B1"/>
    <w:rsid w:val="00800A54"/>
    <w:rsid w:val="0080336B"/>
    <w:rsid w:val="00803692"/>
    <w:rsid w:val="00804084"/>
    <w:rsid w:val="00807B6F"/>
    <w:rsid w:val="00807E54"/>
    <w:rsid w:val="0081042B"/>
    <w:rsid w:val="00811A02"/>
    <w:rsid w:val="00813DD1"/>
    <w:rsid w:val="00814795"/>
    <w:rsid w:val="00814AF8"/>
    <w:rsid w:val="008153AD"/>
    <w:rsid w:val="00815BEB"/>
    <w:rsid w:val="008164E7"/>
    <w:rsid w:val="008169BE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5083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0E3F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7188D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900E0"/>
    <w:rsid w:val="00890510"/>
    <w:rsid w:val="008917CD"/>
    <w:rsid w:val="0089233B"/>
    <w:rsid w:val="00893E34"/>
    <w:rsid w:val="008960CF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28E2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122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BD6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A03BBB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42D"/>
    <w:rsid w:val="00A5485C"/>
    <w:rsid w:val="00A54D77"/>
    <w:rsid w:val="00A54F97"/>
    <w:rsid w:val="00A54FD2"/>
    <w:rsid w:val="00A55755"/>
    <w:rsid w:val="00A558B1"/>
    <w:rsid w:val="00A55DB0"/>
    <w:rsid w:val="00A5628E"/>
    <w:rsid w:val="00A608B9"/>
    <w:rsid w:val="00A60A61"/>
    <w:rsid w:val="00A60CF1"/>
    <w:rsid w:val="00A60D83"/>
    <w:rsid w:val="00A60F4E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033A"/>
    <w:rsid w:val="00AC0EA5"/>
    <w:rsid w:val="00AC1ACB"/>
    <w:rsid w:val="00AC2399"/>
    <w:rsid w:val="00AC3797"/>
    <w:rsid w:val="00AC3BD5"/>
    <w:rsid w:val="00AC3E8C"/>
    <w:rsid w:val="00AC4C16"/>
    <w:rsid w:val="00AC5BB5"/>
    <w:rsid w:val="00AC6C99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4782"/>
    <w:rsid w:val="00AE4CE5"/>
    <w:rsid w:val="00AE515A"/>
    <w:rsid w:val="00AE6287"/>
    <w:rsid w:val="00AF08C2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4A63"/>
    <w:rsid w:val="00B14AA8"/>
    <w:rsid w:val="00B15515"/>
    <w:rsid w:val="00B15918"/>
    <w:rsid w:val="00B177B7"/>
    <w:rsid w:val="00B1792A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BD0"/>
    <w:rsid w:val="00B84DEF"/>
    <w:rsid w:val="00B851AF"/>
    <w:rsid w:val="00B85BF5"/>
    <w:rsid w:val="00B86312"/>
    <w:rsid w:val="00B871E2"/>
    <w:rsid w:val="00B93640"/>
    <w:rsid w:val="00B95313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FEC"/>
    <w:rsid w:val="00BB7A60"/>
    <w:rsid w:val="00BC1119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055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1CFB"/>
    <w:rsid w:val="00BF2003"/>
    <w:rsid w:val="00BF23D2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603A"/>
    <w:rsid w:val="00BF60C4"/>
    <w:rsid w:val="00BF7760"/>
    <w:rsid w:val="00BF7C3E"/>
    <w:rsid w:val="00C0055B"/>
    <w:rsid w:val="00C0366B"/>
    <w:rsid w:val="00C03926"/>
    <w:rsid w:val="00C0421D"/>
    <w:rsid w:val="00C04956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8DF"/>
    <w:rsid w:val="00C5295A"/>
    <w:rsid w:val="00C547D9"/>
    <w:rsid w:val="00C57736"/>
    <w:rsid w:val="00C62075"/>
    <w:rsid w:val="00C62159"/>
    <w:rsid w:val="00C62FAE"/>
    <w:rsid w:val="00C639F4"/>
    <w:rsid w:val="00C64DDE"/>
    <w:rsid w:val="00C65283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433E"/>
    <w:rsid w:val="00CB6369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53C"/>
    <w:rsid w:val="00CF7896"/>
    <w:rsid w:val="00D03199"/>
    <w:rsid w:val="00D05A4D"/>
    <w:rsid w:val="00D05AB1"/>
    <w:rsid w:val="00D0643E"/>
    <w:rsid w:val="00D066B5"/>
    <w:rsid w:val="00D069DF"/>
    <w:rsid w:val="00D06A21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BC8"/>
    <w:rsid w:val="00D25CA0"/>
    <w:rsid w:val="00D263F3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6740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BE6"/>
    <w:rsid w:val="00DA301B"/>
    <w:rsid w:val="00DA31EB"/>
    <w:rsid w:val="00DA320E"/>
    <w:rsid w:val="00DA4080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469C"/>
    <w:rsid w:val="00DB5049"/>
    <w:rsid w:val="00DB6112"/>
    <w:rsid w:val="00DB6135"/>
    <w:rsid w:val="00DB71EE"/>
    <w:rsid w:val="00DB73C7"/>
    <w:rsid w:val="00DC0415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1A6"/>
    <w:rsid w:val="00DF64A7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3E2D"/>
    <w:rsid w:val="00E06305"/>
    <w:rsid w:val="00E06DB5"/>
    <w:rsid w:val="00E07F5F"/>
    <w:rsid w:val="00E102EC"/>
    <w:rsid w:val="00E107B8"/>
    <w:rsid w:val="00E11A31"/>
    <w:rsid w:val="00E11BF7"/>
    <w:rsid w:val="00E11E1B"/>
    <w:rsid w:val="00E12B79"/>
    <w:rsid w:val="00E13A93"/>
    <w:rsid w:val="00E143BC"/>
    <w:rsid w:val="00E16376"/>
    <w:rsid w:val="00E16467"/>
    <w:rsid w:val="00E16E7F"/>
    <w:rsid w:val="00E170AB"/>
    <w:rsid w:val="00E21D4D"/>
    <w:rsid w:val="00E23954"/>
    <w:rsid w:val="00E242A1"/>
    <w:rsid w:val="00E26228"/>
    <w:rsid w:val="00E27083"/>
    <w:rsid w:val="00E30DF4"/>
    <w:rsid w:val="00E347A4"/>
    <w:rsid w:val="00E37984"/>
    <w:rsid w:val="00E37C4C"/>
    <w:rsid w:val="00E40F8D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30D1"/>
    <w:rsid w:val="00E64312"/>
    <w:rsid w:val="00E64F62"/>
    <w:rsid w:val="00E6776A"/>
    <w:rsid w:val="00E67C7C"/>
    <w:rsid w:val="00E71864"/>
    <w:rsid w:val="00E7328D"/>
    <w:rsid w:val="00E73E6E"/>
    <w:rsid w:val="00E74997"/>
    <w:rsid w:val="00E75583"/>
    <w:rsid w:val="00E75EFD"/>
    <w:rsid w:val="00E767F8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0F7E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1E1B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0DF5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9FB"/>
    <w:rsid w:val="00F16F93"/>
    <w:rsid w:val="00F17A6D"/>
    <w:rsid w:val="00F22AA5"/>
    <w:rsid w:val="00F22E73"/>
    <w:rsid w:val="00F23DA1"/>
    <w:rsid w:val="00F24D31"/>
    <w:rsid w:val="00F25F6B"/>
    <w:rsid w:val="00F26591"/>
    <w:rsid w:val="00F26C3C"/>
    <w:rsid w:val="00F26C6A"/>
    <w:rsid w:val="00F273B0"/>
    <w:rsid w:val="00F30652"/>
    <w:rsid w:val="00F31EAC"/>
    <w:rsid w:val="00F32958"/>
    <w:rsid w:val="00F33662"/>
    <w:rsid w:val="00F34379"/>
    <w:rsid w:val="00F3486D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27AA"/>
    <w:rsid w:val="00FB2B96"/>
    <w:rsid w:val="00FB3D17"/>
    <w:rsid w:val="00FB4E4B"/>
    <w:rsid w:val="00FB4F8F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0"/>
    <w:uiPriority w:val="99"/>
    <w:rsid w:val="003B55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278A-A044-42FB-BE0F-727A6B2033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김미선</cp:lastModifiedBy>
  <cp:revision>74</cp:revision>
  <cp:lastPrinted>2020-02-18T08:37:00Z</cp:lastPrinted>
  <dcterms:created xsi:type="dcterms:W3CDTF">2024-12-24T02:25:00Z</dcterms:created>
  <dcterms:modified xsi:type="dcterms:W3CDTF">2026-01-21T08:15:00Z</dcterms:modified>
  <cp:version>0900.0001.01</cp:version>
</cp:coreProperties>
</file>