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2FDAD421" w:rsidR="00C04EAA" w:rsidRPr="00D55BFC" w:rsidRDefault="008B580C" w:rsidP="00004B53">
      <w:pPr>
        <w:pStyle w:val="ab"/>
        <w:wordWrap w:val="0"/>
        <w:spacing w:before="2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57169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237A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2025</w:t>
      </w:r>
      <w:r w:rsidR="000237A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년 조직 개편 시행</w:t>
      </w:r>
    </w:p>
    <w:bookmarkEnd w:id="0"/>
    <w:p w14:paraId="6A256415" w14:textId="77777777" w:rsidR="001104F8" w:rsidRDefault="001104F8" w:rsidP="001104F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본업인 통신과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사업에서의 경쟁력 강화 위해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7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 사업부 체계로 재편</w:t>
      </w:r>
    </w:p>
    <w:p w14:paraId="377D59D6" w14:textId="399F7234" w:rsidR="001104F8" w:rsidRDefault="001104F8" w:rsidP="001104F8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전사 기술 조직 역량 결집 통한 기술 경쟁력 및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AT/DT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실행력 강화</w:t>
      </w:r>
    </w:p>
    <w:p w14:paraId="05595DAF" w14:textId="1E9D2C04" w:rsidR="001A31D4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38CC" w:rsidRPr="00E638CC"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조직 단계 축소로 기민한 의사결정 체계 마련... 본원적 경쟁력 강화 위한 O/I 조직 신설</w:t>
      </w:r>
    </w:p>
    <w:p w14:paraId="0EAE5D17" w14:textId="35DCD9EE" w:rsidR="00BE216A" w:rsidRDefault="00BE216A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12" w:hangingChars="100" w:hanging="212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젊은 인재 선발 ∙ 기술 인재 전진 배치로 기술 경쟁력 강화 및 사업/현장 중심 역량 결집</w:t>
      </w:r>
    </w:p>
    <w:p w14:paraId="7253D73B" w14:textId="76D7A5C7" w:rsidR="00811ECB" w:rsidRPr="00811ECB" w:rsidRDefault="00811ECB" w:rsidP="00811EC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유영상C</w:t>
      </w:r>
      <w:r w:rsidRPr="00D6225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EO “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통신</w:t>
      </w:r>
      <w:r w:rsidR="00BE216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경쟁력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과 A</w:t>
      </w:r>
      <w:r w:rsidRPr="00D6225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E216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실행력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으로 가시적 성과 </w:t>
      </w:r>
      <w:r w:rsidR="00BE216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낼</w:t>
      </w:r>
      <w:r w:rsidRPr="00D6225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것</w:t>
      </w:r>
      <w:r w:rsidRPr="00D62254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4FED48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82C37">
        <w:rPr>
          <w:rFonts w:ascii="맑은 고딕" w:hAnsi="맑은 고딕" w:cs="Arial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82C37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758BFD" w14:textId="3195EC33" w:rsidR="000C25AA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26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F326E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글로벌 AI 컴퍼니</w:t>
      </w:r>
      <w:r w:rsid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로서 가시적 성과</w:t>
      </w:r>
      <w:r w:rsidR="001D17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창출을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 202</w:t>
      </w:r>
      <w:r w:rsidR="00082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조직 개편 및 임원인사를 </w:t>
      </w:r>
      <w:r w:rsidR="00082C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82C37"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단행했다.</w:t>
      </w:r>
    </w:p>
    <w:p w14:paraId="12E16978" w14:textId="013BC85B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2ACBA2" w14:textId="643D0834" w:rsidR="00132B41" w:rsidRDefault="00082C37" w:rsidP="00C527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2025년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‘통신’과 ‘AI’를 중심으로 전사 역량을 결집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핵심 사업 영역 별 가시적인 성과를 만들어 내는 ‘실행’의 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만들겠다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082C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번 조직개편 및 임원인사에서는 비전 달성을 위한 실행 중심 체제로 조직을 재정비함과 동시에 ‘통신’과 ‘AI’ 등 사업과 현장 중심으로 역량을 집중하는 데 주력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517C94B4" w14:textId="33619A27" w:rsidR="00082C37" w:rsidRDefault="00082C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639F10" w14:textId="0EC4FB40" w:rsidR="00082C37" w:rsidRPr="00E509E0" w:rsidRDefault="00082C37" w:rsidP="00952133">
      <w:pPr>
        <w:widowControl w:val="0"/>
        <w:wordWrap w:val="0"/>
        <w:snapToGrid w:val="0"/>
        <w:spacing w:after="0" w:line="240" w:lineRule="auto"/>
        <w:ind w:leftChars="50" w:left="110"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C527D1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‘통신 </w:t>
      </w:r>
      <w:r w:rsidR="00D2631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본원적 </w:t>
      </w:r>
      <w:r w:rsidR="00C527D1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경쟁력</w:t>
      </w:r>
      <w:r w:rsidR="00C527D1" w:rsidRPr="00E509E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’</w:t>
      </w:r>
      <w:r w:rsidR="001D172C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과 </w:t>
      </w:r>
      <w:r w:rsidR="001D172C" w:rsidRPr="00E509E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‘AI </w:t>
      </w:r>
      <w:r w:rsidR="001D172C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실행력</w:t>
      </w:r>
      <w:r w:rsidR="001D172C" w:rsidRPr="00E509E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’ </w:t>
      </w:r>
      <w:r w:rsidR="001D172C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강화 위한 </w:t>
      </w:r>
      <w:r w:rsidR="001D172C" w:rsidRPr="00E509E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7</w:t>
      </w:r>
      <w:r w:rsidR="001D172C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대 사업부</w:t>
      </w:r>
      <w:r w:rsidR="00952133" w:rsidRPr="00E509E0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 </w:t>
      </w:r>
      <w:r w:rsidR="001D172C" w:rsidRPr="00E509E0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체계 구축</w:t>
      </w:r>
    </w:p>
    <w:p w14:paraId="7F7C7FA8" w14:textId="663A5242" w:rsidR="00082C37" w:rsidRDefault="00082C3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882538" w14:textId="0C60C44E" w:rsidR="009366FF" w:rsidRDefault="009366F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</w:t>
      </w:r>
      <w:r w:rsidR="001D17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피라미드 전략 구체화를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영역의 성장 토대를 마련한</w:t>
      </w:r>
      <w:r w:rsidR="001D17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17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1D17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1D17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D17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단계 더 나아가 실질적 성과를 내기 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Pr="0093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‘통신’과 ‘AI’를 두 축으로 하는 7대 사업부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이를 지원하는</w:t>
      </w:r>
      <w:r w:rsidRPr="0093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공유</w:t>
      </w:r>
      <w:r w:rsidR="00B7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</w:t>
      </w:r>
      <w:r w:rsid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군(</w:t>
      </w:r>
      <w:r w:rsidRPr="0093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群</w:t>
      </w:r>
      <w:r w:rsid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266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9366F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B763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스태프</w:t>
      </w:r>
      <w:r w:rsid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군</w:t>
      </w:r>
      <w:r w:rsidR="00266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266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조직을 재편했다.</w:t>
      </w:r>
    </w:p>
    <w:p w14:paraId="02DFC2D8" w14:textId="5D427816" w:rsidR="009366FF" w:rsidRPr="00D2631F" w:rsidRDefault="009366F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F8E6F3" w14:textId="750225C8" w:rsidR="009366FF" w:rsidRDefault="0095213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대 사업부</w:t>
      </w:r>
      <w:r w:rsidRPr="009521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</w:t>
      </w:r>
      <w:r w:rsidR="007112A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7112AF"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MNO사업부</w:t>
      </w:r>
      <w:r w:rsid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7112AF" w:rsidRPr="007112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7112AF"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7112A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7112AF"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B 유선/미디어사업부</w:t>
      </w:r>
      <w:r w:rsid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7112AF"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, </w:t>
      </w:r>
      <w:r w:rsidR="007112A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B763E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엔터프라이즈</w:t>
      </w:r>
      <w:r w:rsidR="007112AF"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</w:t>
      </w:r>
      <w:r w:rsid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7112AF" w:rsidRP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B7472D" w:rsidRP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통신사업의 본원적 경쟁력을 강화하고, </w:t>
      </w:r>
      <w:r w:rsidR="00B7472D" w:rsidRPr="0036575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B7472D" w:rsidRPr="0036575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에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이닷사업부</w:t>
      </w:r>
      <w:r w:rsid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, </w:t>
      </w:r>
      <w:r w:rsidR="00B7472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GPAA</w:t>
      </w:r>
      <w:r w:rsidR="002B6A8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(</w:t>
      </w:r>
      <w:r w:rsidR="002B6A8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글로벌 퍼스널 </w:t>
      </w:r>
      <w:r w:rsidR="002B6A8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</w:t>
      </w:r>
      <w:r w:rsidR="002B6A8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에이전트)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</w:t>
      </w:r>
      <w:r w:rsid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, </w:t>
      </w:r>
      <w:r w:rsidR="00B7472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AIX사업부</w:t>
      </w:r>
      <w:r w:rsid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, </w:t>
      </w:r>
      <w:r w:rsidR="00B7472D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 DC</w:t>
      </w:r>
      <w:r w:rsidR="002B6A8C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(</w:t>
      </w:r>
      <w:r w:rsidR="002B6A8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데이터센터)</w:t>
      </w:r>
      <w:r w:rsidR="00B7472D"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</w:t>
      </w:r>
      <w:r w:rsid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A</w:t>
      </w:r>
      <w:r w:rsidR="00B7472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사업의 실행력을 </w:t>
      </w:r>
      <w:r w:rsidR="00222E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높여</w:t>
      </w:r>
      <w:r w:rsidR="00B747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실질적 성과를 창출할 예정이다.</w:t>
      </w:r>
    </w:p>
    <w:p w14:paraId="082E6506" w14:textId="76E6525F" w:rsidR="00B7472D" w:rsidRPr="002B6A8C" w:rsidRDefault="00B747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C5520E" w14:textId="52E51917" w:rsidR="00456A18" w:rsidRDefault="00456A18" w:rsidP="00456A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B2B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사업은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="002B6A8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엔터프라이즈</w:t>
      </w:r>
      <w:r w:rsidRPr="007112A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, [</w:t>
      </w:r>
      <w:r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AIX사업부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B7472D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AI DC사업부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]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재편해 영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역 별로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전문화하고 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SKT-SKB-SK C&amp;C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시너지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기반으로 사업 경쟁력을 극대화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42FBAE83" w14:textId="77777777" w:rsidR="00456A18" w:rsidRPr="00456A18" w:rsidRDefault="00456A18" w:rsidP="00456A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A94560" w14:textId="14A96646" w:rsidR="00B7472D" w:rsidRPr="00456A18" w:rsidRDefault="00456A18" w:rsidP="00456A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56A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</w:t>
      </w:r>
      <w:r w:rsidR="002B6A8C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엔터프라이즈</w:t>
      </w:r>
      <w:r w:rsidRPr="00456A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사업부]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메시징, 광고/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PASS/인증, </w:t>
      </w:r>
      <w:r w:rsidR="009A54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페이먼트 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등B2B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향(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向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사업을 통합 수행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56A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[AIX사업부]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SKT-SK C&amp;C 통합 역량을 활용하여 AI 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업무혁신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인텔리전스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AIX 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C7B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영역에서 그룹 내 의미 있는 </w:t>
      </w:r>
      <w:r w:rsidR="007C7B8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7C7B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활용 사례를 만들고 글로벌 및 국내 시장으로의 확장을 추진한다.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56A18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[AI DC사업부]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차세대 반도체, 친환경 에너지 등 그룹 솔루션 </w:t>
      </w:r>
      <w:r w:rsidR="002B6A8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경쟁력을 기반으로 AI </w:t>
      </w:r>
      <w:r w:rsidR="00C95C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</w:t>
      </w:r>
      <w:r w:rsidR="00C95C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GPU </w:t>
      </w:r>
      <w:r w:rsidR="00C95C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클라우드 서비스(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GPUaaS</w:t>
      </w:r>
      <w:r w:rsidR="00C95C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456A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수행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45C109B4" w14:textId="19D7632F" w:rsidR="00B7472D" w:rsidRDefault="00B747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704CD73" w14:textId="475D39D5" w:rsidR="002664FA" w:rsidRDefault="002664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2664F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7</w:t>
      </w:r>
      <w:r w:rsidRPr="002664F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대 사업부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필두로 궁극적으로는 통신과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융합을 추구한다는 계획이다. </w:t>
      </w:r>
    </w:p>
    <w:p w14:paraId="618124C7" w14:textId="77777777" w:rsidR="002664FA" w:rsidRDefault="002664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AE478" w14:textId="2BF52429" w:rsidR="002664FA" w:rsidRPr="002664FA" w:rsidRDefault="002664FA" w:rsidP="0095213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Cs w:val="24"/>
          <w:lang w:eastAsia="ko-KR" w:bidi="ar-SA"/>
        </w:rPr>
      </w:pPr>
      <w:r w:rsidRPr="002664FA">
        <w:rPr>
          <w:rFonts w:asciiTheme="majorHAnsi" w:eastAsiaTheme="majorHAnsi" w:hAnsiTheme="majorHAnsi" w:cs="Arial"/>
          <w:szCs w:val="24"/>
          <w:lang w:eastAsia="ko-KR" w:bidi="ar-SA"/>
        </w:rPr>
        <w:t xml:space="preserve">* </w:t>
      </w:r>
      <w:r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공유 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인프라</w:t>
      </w:r>
      <w:r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군</w:t>
      </w:r>
      <w:r w:rsidRPr="002664FA">
        <w:rPr>
          <w:rFonts w:asciiTheme="majorHAnsi" w:eastAsiaTheme="majorHAnsi" w:hAnsiTheme="majorHAnsi" w:cs="Arial"/>
          <w:szCs w:val="24"/>
          <w:lang w:eastAsia="ko-KR" w:bidi="ar-SA"/>
        </w:rPr>
        <w:t xml:space="preserve">: 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네트워크 인프라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센터, AT/DT센터, (SK) AI R&amp;D센터, 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글로벌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 A&amp;I</w:t>
      </w:r>
      <w:r w:rsidR="00784338">
        <w:rPr>
          <w:rFonts w:asciiTheme="majorHAnsi" w:eastAsiaTheme="majorHAnsi" w:hAnsiTheme="majorHAnsi" w:cs="Arial"/>
          <w:szCs w:val="24"/>
          <w:lang w:eastAsia="ko-KR" w:bidi="ar-SA"/>
        </w:rPr>
        <w:t>(Alliance&amp;</w:t>
      </w:r>
      <w:r w:rsidR="00784338" w:rsidRPr="00784338">
        <w:rPr>
          <w:rFonts w:asciiTheme="majorHAnsi" w:eastAsiaTheme="majorHAnsi" w:hAnsiTheme="majorHAnsi" w:cs="Arial"/>
          <w:szCs w:val="24"/>
          <w:lang w:eastAsia="ko-KR" w:bidi="ar-SA"/>
        </w:rPr>
        <w:t>investment</w:t>
      </w:r>
      <w:r w:rsidR="00784338">
        <w:rPr>
          <w:rFonts w:asciiTheme="majorHAnsi" w:eastAsiaTheme="majorHAnsi" w:hAnsiTheme="majorHAnsi" w:cs="Arial"/>
          <w:szCs w:val="24"/>
          <w:lang w:eastAsia="ko-KR" w:bidi="ar-SA"/>
        </w:rPr>
        <w:t>)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센터</w:t>
      </w:r>
    </w:p>
    <w:p w14:paraId="7238AD94" w14:textId="767909BD" w:rsidR="00456A18" w:rsidRPr="002664FA" w:rsidRDefault="002664FA" w:rsidP="00952133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ajorHAnsi" w:eastAsiaTheme="majorHAnsi" w:hAnsiTheme="majorHAnsi" w:cs="Arial"/>
          <w:sz w:val="20"/>
          <w:szCs w:val="24"/>
          <w:lang w:eastAsia="ko-KR" w:bidi="ar-SA"/>
        </w:rPr>
      </w:pPr>
      <w:r w:rsidRPr="002664FA">
        <w:rPr>
          <w:rFonts w:asciiTheme="majorHAnsi" w:eastAsiaTheme="majorHAnsi" w:hAnsiTheme="majorHAnsi" w:cs="Arial"/>
          <w:szCs w:val="24"/>
          <w:lang w:eastAsia="ko-KR" w:bidi="ar-SA"/>
        </w:rPr>
        <w:t>**</w:t>
      </w:r>
      <w:r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 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스태프</w:t>
      </w:r>
      <w:r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군</w:t>
      </w:r>
      <w:r w:rsidRPr="002664FA">
        <w:rPr>
          <w:rFonts w:asciiTheme="majorHAnsi" w:eastAsiaTheme="majorHAnsi" w:hAnsiTheme="majorHAnsi" w:cs="Arial"/>
          <w:szCs w:val="24"/>
          <w:lang w:eastAsia="ko-KR" w:bidi="ar-SA"/>
        </w:rPr>
        <w:t xml:space="preserve">: 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CGO (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컴플라이언스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센터, CR센터, PR센터), Corp.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플래닝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센터, B 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코퍼레이트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센터, Corp.</w:t>
      </w:r>
      <w:r w:rsidR="00784338">
        <w:rPr>
          <w:rFonts w:asciiTheme="majorHAnsi" w:eastAsiaTheme="majorHAnsi" w:hAnsiTheme="majorHAnsi" w:cs="Arial" w:hint="eastAsia"/>
          <w:szCs w:val="24"/>
          <w:lang w:eastAsia="ko-KR" w:bidi="ar-SA"/>
        </w:rPr>
        <w:t>스트레티지</w:t>
      </w:r>
      <w:r w:rsidR="0078433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 </w:t>
      </w:r>
      <w:r w:rsidR="00456A18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>센터, HR 센터</w:t>
      </w:r>
      <w:r w:rsidR="00952133" w:rsidRPr="002664FA">
        <w:rPr>
          <w:rFonts w:asciiTheme="majorHAnsi" w:eastAsiaTheme="majorHAnsi" w:hAnsiTheme="majorHAnsi" w:cs="Arial" w:hint="eastAsia"/>
          <w:szCs w:val="24"/>
          <w:lang w:eastAsia="ko-KR" w:bidi="ar-SA"/>
        </w:rPr>
        <w:t xml:space="preserve"> </w:t>
      </w:r>
    </w:p>
    <w:p w14:paraId="5FD21BAE" w14:textId="77777777" w:rsidR="00456A18" w:rsidRDefault="00456A1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4455F1" w14:textId="13E62A42" w:rsidR="00C527D1" w:rsidRPr="00CE6C5A" w:rsidRDefault="00C527D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</w:t>
      </w:r>
      <w:r w:rsidR="00CE6C5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AI R&amp;D </w:t>
      </w:r>
      <w:r w:rsidR="00CE6C5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및 </w:t>
      </w:r>
      <w:r w:rsidR="00CE6C5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A</w:t>
      </w:r>
      <w:r w:rsidR="00CE6C5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T</w:t>
      </w:r>
      <w:r w:rsidR="00CE6C5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/DT </w:t>
      </w:r>
      <w:r w:rsidR="00CE6C5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역량 결집 통한 기술 경쟁력</w:t>
      </w:r>
      <w:r w:rsidR="00CE6C5A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∙</w:t>
      </w:r>
      <w:r w:rsidR="00CE6C5A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실행력 강화</w:t>
      </w:r>
    </w:p>
    <w:p w14:paraId="6E0E44F6" w14:textId="6B791492" w:rsidR="00C527D1" w:rsidRDefault="00C527D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170A45" w14:textId="398E0773" w:rsidR="003F705F" w:rsidRDefault="003F70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산재된 기술 조직을 결집해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 도약을 위한 기술 경쟁력과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AT/DT</w:t>
      </w:r>
      <w:r w:rsidR="00C8714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실행력을 강화한다.</w:t>
      </w:r>
    </w:p>
    <w:p w14:paraId="18C0A6FD" w14:textId="5C8286D4" w:rsidR="00C87148" w:rsidRPr="00C87148" w:rsidRDefault="00C87148" w:rsidP="00C87148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Cs/>
          <w:kern w:val="2"/>
          <w:sz w:val="20"/>
          <w:szCs w:val="26"/>
          <w:lang w:eastAsia="ko-KR"/>
        </w:rPr>
      </w:pPr>
      <w:r w:rsidRPr="00C87148">
        <w:rPr>
          <w:rFonts w:ascii="맑은 고딕" w:eastAsia="맑은 고딕" w:hAnsi="맑은 고딕" w:cs="Arial" w:hint="eastAsia"/>
          <w:bCs/>
          <w:kern w:val="2"/>
          <w:sz w:val="20"/>
          <w:szCs w:val="26"/>
          <w:lang w:eastAsia="ko-KR"/>
        </w:rPr>
        <w:t>※</w:t>
      </w:r>
      <w:r w:rsidRPr="00C87148">
        <w:rPr>
          <w:rFonts w:ascii="맑은 고딕" w:eastAsia="맑은 고딕" w:hAnsi="맑은 고딕" w:cs="Arial"/>
          <w:bCs/>
          <w:kern w:val="2"/>
          <w:sz w:val="20"/>
          <w:szCs w:val="26"/>
          <w:lang w:eastAsia="ko-KR"/>
        </w:rPr>
        <w:t xml:space="preserve"> AT/DT(AI Transformation/Digital Transformation): </w:t>
      </w:r>
      <w:r w:rsidRPr="00C87148">
        <w:rPr>
          <w:rFonts w:ascii="맑은 고딕" w:eastAsia="맑은 고딕" w:hAnsi="맑은 고딕" w:cs="Arial" w:hint="eastAsia"/>
          <w:bCs/>
          <w:kern w:val="2"/>
          <w:sz w:val="20"/>
          <w:szCs w:val="26"/>
          <w:lang w:eastAsia="ko-KR"/>
        </w:rPr>
        <w:t>A</w:t>
      </w:r>
      <w:r w:rsidRPr="00C87148">
        <w:rPr>
          <w:rFonts w:ascii="맑은 고딕" w:eastAsia="맑은 고딕" w:hAnsi="맑은 고딕" w:cs="Arial"/>
          <w:bCs/>
          <w:kern w:val="2"/>
          <w:sz w:val="20"/>
          <w:szCs w:val="26"/>
          <w:lang w:eastAsia="ko-KR"/>
        </w:rPr>
        <w:t>I</w:t>
      </w:r>
      <w:r w:rsidRPr="00C87148">
        <w:rPr>
          <w:rFonts w:ascii="맑은 고딕" w:eastAsia="맑은 고딕" w:hAnsi="맑은 고딕" w:cs="Arial" w:hint="eastAsia"/>
          <w:bCs/>
          <w:kern w:val="2"/>
          <w:sz w:val="20"/>
          <w:szCs w:val="26"/>
          <w:lang w:eastAsia="ko-KR"/>
        </w:rPr>
        <w:t>와 디지털 기술을 통한 혁신</w:t>
      </w:r>
    </w:p>
    <w:p w14:paraId="41BF87C9" w14:textId="77777777" w:rsidR="003F705F" w:rsidRPr="00CE6C5A" w:rsidRDefault="003F705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8DA857" w14:textId="0FB5DE36" w:rsidR="003F705F" w:rsidRP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(SK) AI R&amp;D센터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AI 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모델링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AI, 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 트윈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AI 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AI 기반 기술 영역에서 사업을 밀착 지원하고, 나아가 그룹 AI R&amp;D 영역을 통합 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원할 예정이다.</w:t>
      </w:r>
    </w:p>
    <w:p w14:paraId="26BE9AE9" w14:textId="77777777" w:rsid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331741" w14:textId="5EF72AF4" w:rsidR="00C527D1" w:rsidRP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AT/DT센터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]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SKT-SK C&amp;C 간 역량 결집을 통해 전사 AT/DT 실행력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</w:p>
    <w:p w14:paraId="298B3ABA" w14:textId="5D58BB86" w:rsidR="00C527D1" w:rsidRDefault="00C527D1" w:rsidP="003F705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1EE83C" w14:textId="13468192" w:rsidR="00C527D1" w:rsidRPr="003F705F" w:rsidRDefault="003F705F" w:rsidP="003F705F">
      <w:pPr>
        <w:pStyle w:val="a8"/>
        <w:widowControl w:val="0"/>
        <w:numPr>
          <w:ilvl w:val="0"/>
          <w:numId w:val="9"/>
        </w:numPr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3F705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신속하고 기민한 의사결정을 위한 조직 단계 축소</w:t>
      </w:r>
    </w:p>
    <w:p w14:paraId="602BD1AA" w14:textId="20097311" w:rsidR="00C527D1" w:rsidRPr="003F705F" w:rsidRDefault="00C527D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661D4D5F" w14:textId="6BDD4B4C" w:rsid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여러 조직에 나눠져 있던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통합해 전사 조직 단계를 4단계로 축소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51DA9E0" w14:textId="77777777" w:rsidR="003F705F" w:rsidRP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5878AD" w14:textId="550131E4" w:rsidR="00082C37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과정에서 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사업부 조직은 ‘본부’</w:t>
      </w:r>
      <w:r w:rsidR="00F90C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스태프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지원 조직은 ‘실’, R&amp;D 조직은 ‘</w:t>
      </w:r>
      <w:r w:rsidR="00AA30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랩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으로 역할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책임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명확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하게 구분했으며,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F705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SKMS실천실], </w:t>
      </w:r>
      <w:r w:rsidRPr="003F705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O/I추진실], </w:t>
      </w:r>
      <w:r w:rsidRPr="003F705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고객가치혁신실], </w:t>
      </w:r>
      <w:r w:rsidRPr="003F705F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[</w:t>
      </w:r>
      <w:r w:rsidRPr="003F705F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ESG추진실]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CEO 직속으로 편제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과제에 대한 추진력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3F70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2101B77B" w14:textId="59E8AAA5" w:rsid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E7684A" w14:textId="67E81C10" w:rsid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6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기업의 본원적 경쟁력을 강화하기 위한 </w:t>
      </w:r>
      <w:r w:rsidR="002664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O/I </w:t>
      </w:r>
      <w:r w:rsidR="002664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조직을 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신설,</w:t>
      </w:r>
      <w:r w:rsidR="0000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00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컴퍼니로의 진화 발전을 위한 체질 개선에 본격적으로 나섰다.</w:t>
      </w:r>
    </w:p>
    <w:p w14:paraId="18F3B9E7" w14:textId="77777777" w:rsidR="003F705F" w:rsidRDefault="003F705F" w:rsidP="003F705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8C8CA3" w14:textId="5AC7B417" w:rsidR="00132B41" w:rsidRPr="000001B3" w:rsidRDefault="00C527D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</w:t>
      </w:r>
      <w:r w:rsidR="000001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과감한 세대교체 및 통신</w:t>
      </w:r>
      <w:r w:rsidR="000001B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>∙AI</w:t>
      </w:r>
      <w:r w:rsidR="000001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분야의 기술</w:t>
      </w:r>
      <w:r w:rsidR="000001B3"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  <w:t xml:space="preserve">∙R&amp;D </w:t>
      </w:r>
      <w:r w:rsidR="000001B3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인재 중용</w:t>
      </w:r>
    </w:p>
    <w:p w14:paraId="2FBEC133" w14:textId="44069346" w:rsidR="000001B3" w:rsidRDefault="000001B3" w:rsidP="000001B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19B946" w14:textId="3269D4DB" w:rsidR="000001B3" w:rsidRDefault="000001B3" w:rsidP="000001B3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텔레콤은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202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임원인사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479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신규 임원으로 선임한다고 밝혔다.</w:t>
      </w:r>
      <w:r w:rsidRPr="002165A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신규 임원은 </w:t>
      </w:r>
      <w:r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물론</w:t>
      </w:r>
      <w:r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통신/AI 기술 경쟁력 강화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사업/현장 중심 역량 결집을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실행할 수 있는 검증된 </w:t>
      </w:r>
      <w:r w:rsidR="003B1A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젊은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인재</w:t>
      </w:r>
      <w:r w:rsidR="00287EB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선발했다.</w:t>
      </w:r>
    </w:p>
    <w:p w14:paraId="4B4CC4C9" w14:textId="50D3AABF" w:rsidR="000001B3" w:rsidRDefault="000001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34A31EF" w14:textId="127D190E" w:rsidR="000001B3" w:rsidRPr="000001B3" w:rsidRDefault="001533FB" w:rsidP="000001B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조직개편과 임원인사를 통해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지속적인 기업 체질 개선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진행하고 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사업</w:t>
      </w:r>
      <w:r w:rsidR="00B753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내실을 다지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AI사업</w:t>
      </w:r>
      <w:r w:rsidR="00B753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가시적 성과를 만들어 내</w:t>
      </w:r>
      <w:r w:rsidR="000001B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컴퍼니</w:t>
      </w:r>
      <w:r w:rsidR="000001B3" w:rsidRP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달성을 가속화</w:t>
      </w:r>
      <w:r w:rsidR="000001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계획이다.</w:t>
      </w:r>
    </w:p>
    <w:p w14:paraId="65F7DE89" w14:textId="77777777" w:rsidR="000001B3" w:rsidRDefault="000001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3F6D62" w14:textId="77777777" w:rsidR="001302D9" w:rsidRPr="002165A6" w:rsidRDefault="001302D9" w:rsidP="00082C37">
      <w:pPr>
        <w:widowControl w:val="0"/>
        <w:snapToGrid w:val="0"/>
        <w:spacing w:after="0" w:line="240" w:lineRule="auto"/>
        <w:ind w:rightChars="38" w:right="84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p w14:paraId="48E79288" w14:textId="77777777" w:rsidR="00082C37" w:rsidRPr="002165A6" w:rsidRDefault="00082C37" w:rsidP="00D40352">
      <w:pPr>
        <w:widowControl w:val="0"/>
        <w:snapToGrid w:val="0"/>
        <w:spacing w:after="0" w:line="240" w:lineRule="auto"/>
        <w:ind w:rightChars="38" w:right="84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165A6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■ 주요 임원 인사</w:t>
      </w:r>
    </w:p>
    <w:p w14:paraId="76ED4877" w14:textId="77777777" w:rsidR="00082C37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01EE00" w14:textId="6B91ACDE" w:rsidR="00082C37" w:rsidRPr="004241ED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241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▣ 전입 임원</w:t>
      </w:r>
      <w:r w:rsidR="00A343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A343AB"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A343AB"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명)</w:t>
      </w:r>
    </w:p>
    <w:p w14:paraId="4D1437B6" w14:textId="77777777" w:rsidR="00082C37" w:rsidRPr="00D40352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22AE181" w14:textId="6999788C" w:rsidR="00082C37" w:rsidRDefault="00082C37" w:rsidP="000001B3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박준 </w:t>
      </w:r>
      <w:r w:rsidR="00D40352"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AI 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인텔리전스</w:t>
      </w:r>
      <w:r w:rsidR="00D40352"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사업본부장 겸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40352"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AIX 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테크</w:t>
      </w:r>
      <w:r w:rsidR="00D40352"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본부장</w:t>
      </w:r>
    </w:p>
    <w:p w14:paraId="312193D2" w14:textId="020AE3F4" w:rsidR="00D40352" w:rsidRPr="00D40352" w:rsidRDefault="00D40352" w:rsidP="00D4035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김도엽 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준법경영법무실장 겸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이사회사무국장</w:t>
      </w:r>
    </w:p>
    <w:p w14:paraId="1691974E" w14:textId="0144632F" w:rsidR="00D40352" w:rsidRPr="000001B3" w:rsidRDefault="00D40352" w:rsidP="000001B3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김민호 HR센터장</w:t>
      </w:r>
    </w:p>
    <w:p w14:paraId="721A1968" w14:textId="77777777" w:rsidR="00082C37" w:rsidRPr="000001B3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4D9B3F" w14:textId="2EB539D7" w:rsidR="00082C37" w:rsidRPr="000001B3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▣ </w:t>
      </w:r>
      <w:r w:rsidR="00A343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신임</w:t>
      </w: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임원 (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명)</w:t>
      </w:r>
    </w:p>
    <w:p w14:paraId="3249B274" w14:textId="77777777" w:rsidR="00082C37" w:rsidRPr="000001B3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FFD563" w14:textId="0BE8BD34" w:rsidR="00082C37" w:rsidRPr="00D40352" w:rsidRDefault="00082C37" w:rsidP="000001B3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 w:rsid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강은경 </w:t>
      </w:r>
      <w:r w:rsidR="00D40352"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MNO사업부MNO기획본부장</w:t>
      </w:r>
    </w:p>
    <w:p w14:paraId="1DC42750" w14:textId="1D85A32B" w:rsidR="00D40352" w:rsidRDefault="00D40352" w:rsidP="00D4035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류탁기 네트워크 인프라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센터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인프라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기술본부장</w:t>
      </w:r>
    </w:p>
    <w:p w14:paraId="0924E056" w14:textId="28C2691A" w:rsidR="00D40352" w:rsidRPr="00D40352" w:rsidRDefault="00D40352" w:rsidP="00D40352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001B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◎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조정민 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SKB AI DC사업부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D4035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AI DC기획본부장</w:t>
      </w:r>
    </w:p>
    <w:p w14:paraId="380E569D" w14:textId="77777777" w:rsidR="00D40352" w:rsidRPr="000001B3" w:rsidRDefault="00D40352" w:rsidP="000001B3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AA14DA" w14:textId="77777777" w:rsidR="00082C37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DEEB987" w14:textId="77777777" w:rsidR="00082C37" w:rsidRDefault="00082C37" w:rsidP="00082C37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6BF0687" w:rsidR="002911A2" w:rsidRPr="00D40352" w:rsidRDefault="00082C37" w:rsidP="00D40352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sectPr w:rsidR="002911A2" w:rsidRPr="00D40352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1A259" w14:textId="77777777" w:rsidR="00F937B5" w:rsidRDefault="00F937B5">
      <w:pPr>
        <w:spacing w:after="0" w:line="240" w:lineRule="auto"/>
      </w:pPr>
      <w:r>
        <w:separator/>
      </w:r>
    </w:p>
  </w:endnote>
  <w:endnote w:type="continuationSeparator" w:id="0">
    <w:p w14:paraId="029AB08F" w14:textId="77777777" w:rsidR="00F937B5" w:rsidRDefault="00F93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BB194" w14:textId="77777777" w:rsidR="00F937B5" w:rsidRDefault="00F937B5">
      <w:pPr>
        <w:spacing w:after="0" w:line="240" w:lineRule="auto"/>
      </w:pPr>
      <w:r>
        <w:separator/>
      </w:r>
    </w:p>
  </w:footnote>
  <w:footnote w:type="continuationSeparator" w:id="0">
    <w:p w14:paraId="0742E0DA" w14:textId="77777777" w:rsidR="00F937B5" w:rsidRDefault="00F93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F396543"/>
    <w:multiLevelType w:val="hybridMultilevel"/>
    <w:tmpl w:val="9C20E2D0"/>
    <w:lvl w:ilvl="0" w:tplc="40B6E80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37000C"/>
    <w:multiLevelType w:val="hybridMultilevel"/>
    <w:tmpl w:val="83584D26"/>
    <w:lvl w:ilvl="0" w:tplc="EE0ABC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B3"/>
    <w:rsid w:val="00002BC7"/>
    <w:rsid w:val="00002DF8"/>
    <w:rsid w:val="0000325E"/>
    <w:rsid w:val="00003F88"/>
    <w:rsid w:val="00004B53"/>
    <w:rsid w:val="00006A9C"/>
    <w:rsid w:val="00007027"/>
    <w:rsid w:val="00012585"/>
    <w:rsid w:val="000127BB"/>
    <w:rsid w:val="000128B6"/>
    <w:rsid w:val="00013BFF"/>
    <w:rsid w:val="00017DDD"/>
    <w:rsid w:val="000218A3"/>
    <w:rsid w:val="000237A6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C37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4F8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2D9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33FB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9B9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172C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777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2EB4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4FA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87EBF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6A8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5C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A51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3F705F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A18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3BB4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3B09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521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12AF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93A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338"/>
    <w:rsid w:val="007914D9"/>
    <w:rsid w:val="00795267"/>
    <w:rsid w:val="00795FED"/>
    <w:rsid w:val="00796098"/>
    <w:rsid w:val="0079706F"/>
    <w:rsid w:val="007A376C"/>
    <w:rsid w:val="007A4E9E"/>
    <w:rsid w:val="007A64E8"/>
    <w:rsid w:val="007A6B14"/>
    <w:rsid w:val="007B101F"/>
    <w:rsid w:val="007B49A4"/>
    <w:rsid w:val="007B5A57"/>
    <w:rsid w:val="007C0F6B"/>
    <w:rsid w:val="007C1B34"/>
    <w:rsid w:val="007C26AA"/>
    <w:rsid w:val="007C2A7E"/>
    <w:rsid w:val="007C7B8C"/>
    <w:rsid w:val="007D18B4"/>
    <w:rsid w:val="007D1942"/>
    <w:rsid w:val="007D1968"/>
    <w:rsid w:val="007D1AC1"/>
    <w:rsid w:val="007D29C2"/>
    <w:rsid w:val="007D2FD2"/>
    <w:rsid w:val="007D5538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1EC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B05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0EAE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C21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6FF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13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476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11"/>
    <w:rsid w:val="00A0400D"/>
    <w:rsid w:val="00A0527E"/>
    <w:rsid w:val="00A05E8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3A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85C"/>
    <w:rsid w:val="00A60A61"/>
    <w:rsid w:val="00A60D83"/>
    <w:rsid w:val="00A623B3"/>
    <w:rsid w:val="00A641B7"/>
    <w:rsid w:val="00A660A5"/>
    <w:rsid w:val="00A670B0"/>
    <w:rsid w:val="00A73008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300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472D"/>
    <w:rsid w:val="00B75360"/>
    <w:rsid w:val="00B75882"/>
    <w:rsid w:val="00B763EE"/>
    <w:rsid w:val="00B76730"/>
    <w:rsid w:val="00B8060F"/>
    <w:rsid w:val="00B810CC"/>
    <w:rsid w:val="00B82461"/>
    <w:rsid w:val="00B82F32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16A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18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7D1"/>
    <w:rsid w:val="00C5295A"/>
    <w:rsid w:val="00C57169"/>
    <w:rsid w:val="00C57736"/>
    <w:rsid w:val="00C62159"/>
    <w:rsid w:val="00C62772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148"/>
    <w:rsid w:val="00C906AD"/>
    <w:rsid w:val="00C91137"/>
    <w:rsid w:val="00C91243"/>
    <w:rsid w:val="00C913C5"/>
    <w:rsid w:val="00C91AF1"/>
    <w:rsid w:val="00C93EF2"/>
    <w:rsid w:val="00C955B5"/>
    <w:rsid w:val="00C957D0"/>
    <w:rsid w:val="00C958C6"/>
    <w:rsid w:val="00C95B14"/>
    <w:rsid w:val="00C95C4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6C5A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5FDF"/>
    <w:rsid w:val="00D2631F"/>
    <w:rsid w:val="00D315CD"/>
    <w:rsid w:val="00D35553"/>
    <w:rsid w:val="00D362F9"/>
    <w:rsid w:val="00D377D7"/>
    <w:rsid w:val="00D40352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2254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C61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3E"/>
    <w:rsid w:val="00E12B79"/>
    <w:rsid w:val="00E16376"/>
    <w:rsid w:val="00E16467"/>
    <w:rsid w:val="00E16E7F"/>
    <w:rsid w:val="00E179D4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9E0"/>
    <w:rsid w:val="00E51615"/>
    <w:rsid w:val="00E5206B"/>
    <w:rsid w:val="00E56A8F"/>
    <w:rsid w:val="00E62321"/>
    <w:rsid w:val="00E638CC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F5D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EF6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26EC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0C09"/>
    <w:rsid w:val="00F91023"/>
    <w:rsid w:val="00F91C40"/>
    <w:rsid w:val="00F937B5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095D-8B17-4C8A-B69E-2F2BFF01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2024-12-03T23:49:00Z</dcterms:created>
  <dcterms:modified xsi:type="dcterms:W3CDTF">2026-01-13T00:05:00Z</dcterms:modified>
  <cp:version>0900.0001.01</cp:version>
</cp:coreProperties>
</file>