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Pr="003C5010" w:rsidRDefault="00783C98" w:rsidP="00BE336A">
      <w:pPr>
        <w:spacing w:after="240"/>
        <w:ind w:left="440" w:hanging="440"/>
        <w:rPr>
          <w:sz w:val="44"/>
          <w:szCs w:val="44"/>
          <w:lang w:eastAsia="ko-KR"/>
        </w:rPr>
      </w:pPr>
      <w:bookmarkStart w:id="0" w:name="_Hlk163478464"/>
      <w:r w:rsidRPr="003C5010">
        <w:rPr>
          <w:noProof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0F27F" w14:textId="32B08148" w:rsidR="00E45E9D" w:rsidRPr="00BE336A" w:rsidRDefault="00E45E9D" w:rsidP="00E45E9D">
      <w:pPr>
        <w:pStyle w:val="ab"/>
        <w:wordWrap w:val="0"/>
        <w:snapToGrid w:val="0"/>
        <w:spacing w:before="0" w:beforeAutospacing="0" w:after="0" w:afterAutospacing="0" w:line="180" w:lineRule="atLeast"/>
        <w:ind w:left="343" w:hanging="343"/>
        <w:jc w:val="center"/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r w:rsidRPr="00BE336A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3대 고객만족도 조사 그랜드슬램 쾌거</w:t>
      </w:r>
    </w:p>
    <w:p w14:paraId="39D048EF" w14:textId="4D78563B" w:rsidR="00E45E9D" w:rsidRDefault="00E45E9D" w:rsidP="00E45E9D">
      <w:pPr>
        <w:pStyle w:val="ab"/>
        <w:wordWrap w:val="0"/>
        <w:snapToGrid w:val="0"/>
        <w:spacing w:before="0" w:beforeAutospacing="0" w:after="0" w:afterAutospacing="0" w:line="180" w:lineRule="atLeast"/>
        <w:ind w:left="480" w:hanging="480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</w:pPr>
      <w:r w:rsidRPr="00E45E9D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SK</w:t>
      </w:r>
      <w:r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T</w:t>
      </w:r>
      <w:r w:rsidRPr="00E45E9D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, 한국산업의 고객만족도(KCSI)</w:t>
      </w:r>
    </w:p>
    <w:p w14:paraId="51D0F4C4" w14:textId="13F1F5C4" w:rsidR="00E45E9D" w:rsidRDefault="00E45E9D" w:rsidP="00E45E9D">
      <w:pPr>
        <w:pStyle w:val="ab"/>
        <w:wordWrap w:val="0"/>
        <w:snapToGrid w:val="0"/>
        <w:spacing w:before="0" w:beforeAutospacing="0" w:after="0" w:afterAutospacing="0" w:line="180" w:lineRule="atLeast"/>
        <w:ind w:left="480" w:hanging="480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</w:pPr>
      <w:r w:rsidRPr="00E45E9D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27년 연속 1위 달성</w:t>
      </w:r>
    </w:p>
    <w:p w14:paraId="39A82A88" w14:textId="2C0B6D99" w:rsidR="00E45E9D" w:rsidRPr="00E45E9D" w:rsidRDefault="00E45E9D" w:rsidP="00E45E9D">
      <w:pPr>
        <w:pStyle w:val="ab"/>
        <w:wordWrap w:val="0"/>
        <w:snapToGrid w:val="0"/>
        <w:spacing w:before="0" w:beforeAutospacing="0" w:after="0" w:afterAutospacing="0" w:line="180" w:lineRule="atLeast"/>
        <w:ind w:left="212" w:hanging="212"/>
        <w:rPr>
          <w:rFonts w:ascii="맑은 고딕" w:eastAsia="맑은 고딕" w:hAnsi="맑은 고딕" w:cs="맑은 고딕"/>
          <w:b/>
          <w:spacing w:val="-14"/>
          <w:lang w:eastAsia="ko-KR"/>
        </w:rPr>
      </w:pPr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 xml:space="preserve">- KCSI 이동통신부문에서 27년 연속 1위 </w:t>
      </w:r>
      <w:proofErr w:type="gramStart"/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>수성…</w:t>
      </w:r>
      <w:proofErr w:type="gramEnd"/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>국내 3대 고객만족도 조사 모두 석권</w:t>
      </w:r>
    </w:p>
    <w:p w14:paraId="03747A7A" w14:textId="34A49ADE" w:rsidR="00E45E9D" w:rsidRPr="00E45E9D" w:rsidRDefault="00E45E9D" w:rsidP="00E45E9D">
      <w:pPr>
        <w:pStyle w:val="ab"/>
        <w:wordWrap w:val="0"/>
        <w:snapToGrid w:val="0"/>
        <w:spacing w:before="0" w:beforeAutospacing="0" w:after="0" w:afterAutospacing="0" w:line="180" w:lineRule="atLeast"/>
        <w:ind w:left="212" w:hanging="212"/>
        <w:rPr>
          <w:rFonts w:ascii="맑은 고딕" w:eastAsia="맑은 고딕" w:hAnsi="맑은 고딕" w:cs="맑은 고딕"/>
          <w:b/>
          <w:spacing w:val="-14"/>
          <w:lang w:eastAsia="ko-KR"/>
        </w:rPr>
      </w:pPr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>- ‘</w:t>
      </w:r>
      <w:proofErr w:type="spellStart"/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>에이닷</w:t>
      </w:r>
      <w:proofErr w:type="spellEnd"/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>’ 서비스 개편, ‘</w:t>
      </w:r>
      <w:r w:rsidR="00DB104A">
        <w:rPr>
          <w:rFonts w:ascii="맑은 고딕" w:eastAsia="맑은 고딕" w:hAnsi="맑은 고딕" w:cs="맑은 고딕" w:hint="eastAsia"/>
          <w:b/>
          <w:spacing w:val="-14"/>
          <w:lang w:eastAsia="ko-KR"/>
        </w:rPr>
        <w:t>AI</w:t>
      </w:r>
      <w:r w:rsidR="00B67FDA">
        <w:rPr>
          <w:rFonts w:ascii="맑은 고딕" w:eastAsia="맑은 고딕" w:hAnsi="맑은 고딕" w:cs="맑은 고딕" w:hint="eastAsia"/>
          <w:b/>
          <w:spacing w:val="-14"/>
          <w:lang w:eastAsia="ko-KR"/>
        </w:rPr>
        <w:t>기반</w:t>
      </w:r>
      <w:r w:rsidR="00DB104A">
        <w:rPr>
          <w:rFonts w:ascii="맑은 고딕" w:eastAsia="맑은 고딕" w:hAnsi="맑은 고딕" w:cs="맑은 고딕" w:hint="eastAsia"/>
          <w:b/>
          <w:spacing w:val="-14"/>
          <w:lang w:eastAsia="ko-KR"/>
        </w:rPr>
        <w:t xml:space="preserve"> T우주</w:t>
      </w:r>
      <w:r w:rsidR="00B67FDA">
        <w:rPr>
          <w:rFonts w:ascii="맑은 고딕" w:eastAsia="맑은 고딕" w:hAnsi="맑은 고딕" w:cs="맑은 고딕" w:hint="eastAsia"/>
          <w:b/>
          <w:spacing w:val="-14"/>
          <w:lang w:eastAsia="ko-KR"/>
        </w:rPr>
        <w:t xml:space="preserve"> 진화</w:t>
      </w:r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>’ 등 고객 경험 혁신 노력 고객에게 인정받아</w:t>
      </w:r>
    </w:p>
    <w:p w14:paraId="0B57E092" w14:textId="3E259865" w:rsidR="00861AA7" w:rsidRPr="00704945" w:rsidRDefault="00E45E9D" w:rsidP="00E45E9D">
      <w:pPr>
        <w:pStyle w:val="ab"/>
        <w:wordWrap w:val="0"/>
        <w:snapToGrid w:val="0"/>
        <w:spacing w:before="0" w:beforeAutospacing="0" w:after="0" w:afterAutospacing="0" w:line="180" w:lineRule="atLeast"/>
        <w:ind w:left="212" w:hanging="212"/>
        <w:rPr>
          <w:rFonts w:ascii="맑은 고딕" w:eastAsia="맑은 고딕" w:hAnsi="맑은 고딕" w:cs="맑은 고딕"/>
          <w:b/>
          <w:spacing w:val="-6"/>
          <w:lang w:eastAsia="ko-KR"/>
        </w:rPr>
      </w:pPr>
      <w:r w:rsidRPr="00E45E9D">
        <w:rPr>
          <w:rFonts w:ascii="맑은 고딕" w:eastAsia="맑은 고딕" w:hAnsi="맑은 고딕" w:cs="맑은 고딕" w:hint="eastAsia"/>
          <w:b/>
          <w:spacing w:val="-14"/>
          <w:lang w:eastAsia="ko-KR"/>
        </w:rPr>
        <w:t xml:space="preserve">- </w:t>
      </w:r>
      <w:r w:rsidRPr="00704945">
        <w:rPr>
          <w:rFonts w:ascii="맑은 고딕" w:eastAsia="맑은 고딕" w:hAnsi="맑은 고딕" w:cs="맑은 고딕" w:hint="eastAsia"/>
          <w:b/>
          <w:spacing w:val="-6"/>
          <w:lang w:eastAsia="ko-KR"/>
        </w:rPr>
        <w:t>“</w:t>
      </w:r>
      <w:r w:rsidR="002C7979" w:rsidRPr="00704945">
        <w:rPr>
          <w:rFonts w:ascii="맑은 고딕" w:eastAsia="맑은 고딕" w:hAnsi="맑은 고딕" w:cs="맑은 고딕" w:hint="eastAsia"/>
          <w:b/>
          <w:spacing w:val="-6"/>
          <w:lang w:eastAsia="ko-KR"/>
        </w:rPr>
        <w:t xml:space="preserve">SKT가 보유한 </w:t>
      </w:r>
      <w:r w:rsidR="007F5728">
        <w:rPr>
          <w:rFonts w:ascii="맑은 고딕" w:eastAsia="맑은 고딕" w:hAnsi="맑은 고딕" w:cs="맑은 고딕" w:hint="eastAsia"/>
          <w:b/>
          <w:spacing w:val="-6"/>
          <w:lang w:eastAsia="ko-KR"/>
        </w:rPr>
        <w:t xml:space="preserve">앞선 </w:t>
      </w:r>
      <w:r w:rsidR="002C7979" w:rsidRPr="00704945">
        <w:rPr>
          <w:rFonts w:ascii="맑은 고딕" w:eastAsia="맑은 고딕" w:hAnsi="맑은 고딕" w:cs="맑은 고딕" w:hint="eastAsia"/>
          <w:b/>
          <w:spacing w:val="-6"/>
          <w:lang w:eastAsia="ko-KR"/>
        </w:rPr>
        <w:t xml:space="preserve">AI 기술을 적극 활용하여 </w:t>
      </w:r>
      <w:r w:rsidRPr="00704945">
        <w:rPr>
          <w:rFonts w:ascii="맑은 고딕" w:eastAsia="맑은 고딕" w:hAnsi="맑은 고딕" w:cs="맑은 고딕" w:hint="eastAsia"/>
          <w:b/>
          <w:spacing w:val="-6"/>
          <w:lang w:eastAsia="ko-KR"/>
        </w:rPr>
        <w:t>고객 만족</w:t>
      </w:r>
      <w:r w:rsidR="002C7979" w:rsidRPr="00704945">
        <w:rPr>
          <w:rFonts w:ascii="맑은 고딕" w:eastAsia="맑은 고딕" w:hAnsi="맑은 고딕" w:cs="맑은 고딕" w:hint="eastAsia"/>
          <w:b/>
          <w:spacing w:val="-6"/>
          <w:lang w:eastAsia="ko-KR"/>
        </w:rPr>
        <w:t>에 최선 다할 것</w:t>
      </w:r>
      <w:r w:rsidRPr="00704945">
        <w:rPr>
          <w:rFonts w:ascii="맑은 고딕" w:eastAsia="맑은 고딕" w:hAnsi="맑은 고딕" w:cs="맑은 고딕" w:hint="eastAsia"/>
          <w:b/>
          <w:spacing w:val="-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C5010" w:rsidRPr="003C5010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Pr="003C5010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33B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33B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33B0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433B0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 w:rsidRPr="00433B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 w:rsidRPr="00433B0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BFF310E" w14:textId="77777777" w:rsidR="00080E0A" w:rsidRPr="003C5010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B3BD169" w14:textId="6D20F854" w:rsidR="00203A17" w:rsidRPr="003C5010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3C5010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[2024. </w:t>
      </w:r>
      <w:r w:rsidR="00AF0F9A">
        <w:rPr>
          <w:rFonts w:ascii="맑은 고딕" w:hAnsi="맑은 고딕" w:cs="맑은 고딕" w:hint="eastAsia"/>
          <w:b/>
          <w:sz w:val="24"/>
          <w:szCs w:val="24"/>
          <w:lang w:eastAsia="ko-KR"/>
        </w:rPr>
        <w:t>9</w:t>
      </w:r>
      <w:r w:rsidRPr="003C5010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83E06" w:rsidRPr="003C5010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AF0F9A">
        <w:rPr>
          <w:rFonts w:ascii="맑은 고딕" w:hAnsi="맑은 고딕" w:cs="맑은 고딕" w:hint="eastAsia"/>
          <w:b/>
          <w:sz w:val="24"/>
          <w:szCs w:val="24"/>
          <w:lang w:eastAsia="ko-KR"/>
        </w:rPr>
        <w:t>6</w:t>
      </w:r>
      <w:r w:rsidRPr="003C5010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Pr="003C5010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2"/>
          <w:sz w:val="24"/>
          <w:szCs w:val="24"/>
          <w:lang w:eastAsia="ko-KR"/>
        </w:rPr>
      </w:pPr>
    </w:p>
    <w:p w14:paraId="618205F9" w14:textId="1EFC3960" w:rsidR="00BE336A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BE336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CEO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유영상, www.sktelecom.com)이 한국능률협회컨설팅</w:t>
      </w:r>
      <w:r w:rsidR="006E56F7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(KMAC)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 주관하는 2024년 한국산업의 고객만족도 조사(</w:t>
      </w:r>
      <w:proofErr w:type="gram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KCSI ;</w:t>
      </w:r>
      <w:proofErr w:type="gram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Korean Customer Satisfaction Index)에서 이동통신부문 1위에 오르며 조사 시작 이후 27년간 변함없이 최고 자리를 지켰다. </w:t>
      </w:r>
    </w:p>
    <w:p w14:paraId="3AE36FC7" w14:textId="77777777" w:rsidR="00BE336A" w:rsidRDefault="00BE336A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4E56625" w14:textId="66930F85" w:rsidR="00E45E9D" w:rsidRPr="00E45E9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SKT는 </w:t>
      </w:r>
      <w:r w:rsidR="00BE336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지난 4월 </w:t>
      </w:r>
      <w:r w:rsidR="00BE336A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국가고객만족도</w:t>
      </w:r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1위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(</w:t>
      </w:r>
      <w:r w:rsidR="00BE336A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NCSI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)</w:t>
      </w:r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와</w:t>
      </w:r>
      <w:r w:rsidR="00BE336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7월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BE336A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한국서비스품질지</w:t>
      </w:r>
      <w:r w:rsidR="00BE336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수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(</w:t>
      </w:r>
      <w:r w:rsidR="00BE336A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KS-SQI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)</w:t>
      </w:r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1위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 이</w:t>
      </w:r>
      <w:r w:rsidR="006E56F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은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이번 KCS</w:t>
      </w:r>
      <w:r w:rsidR="00A56B5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I</w:t>
      </w:r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1위</w:t>
      </w:r>
      <w:r w:rsidR="006E56F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수상으</w:t>
      </w:r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로, </w:t>
      </w:r>
      <w:r w:rsidR="006E56F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지난 25년간 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국내 3대 </w:t>
      </w:r>
      <w:r w:rsidR="00BE336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고객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만족도 조사에서 모두 </w:t>
      </w:r>
      <w:proofErr w:type="gram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1위를  차지한</w:t>
      </w:r>
      <w:proofErr w:type="gram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유일한 기업이 되었다.</w:t>
      </w:r>
    </w:p>
    <w:p w14:paraId="4F8C9705" w14:textId="77777777" w:rsidR="00E45E9D" w:rsidRPr="00E45E9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5F8A8523" w14:textId="170C1092" w:rsidR="00E45E9D" w:rsidRPr="00E45E9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KCSI는 국내 산업별 상품과 서비스에 대한 고객들의 만족 정도를 나타내는 지수로, 한국능률협회컨설팅이 </w:t>
      </w:r>
      <w:r w:rsidR="006E56F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지난 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1992년부터 </w:t>
      </w:r>
      <w:r w:rsidR="006E56F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시행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해 오고 있다. KCSI는 국내총생산(GDP) 등 경제의 양적 성장을 나타내는 생산성 지표에 차별화하여 각 산업별 질적 성장 수준을 고객 만족도로 평가하는 대표적인 지표로 평가받고 있다.</w:t>
      </w:r>
    </w:p>
    <w:p w14:paraId="60228640" w14:textId="77777777" w:rsidR="00E45E9D" w:rsidRPr="00E45E9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3274D2E7" w14:textId="743B4E4F" w:rsidR="00282BC3" w:rsidRDefault="00E45E9D" w:rsidP="00787A13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■ AI개인비서 ‘</w:t>
      </w:r>
      <w:proofErr w:type="spell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’ </w:t>
      </w:r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대규모 서비스 </w:t>
      </w:r>
      <w:proofErr w:type="gramStart"/>
      <w:r w:rsidR="00282BC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개편</w:t>
      </w:r>
      <w:r w:rsidR="00D03C7A">
        <w:rPr>
          <w:rFonts w:ascii="맑은 고딕" w:hAnsi="맑은 고딕" w:cs="맑은 고딕"/>
          <w:spacing w:val="-6"/>
          <w:sz w:val="24"/>
          <w:szCs w:val="24"/>
          <w:lang w:eastAsia="ko-KR"/>
        </w:rPr>
        <w:t>…</w:t>
      </w:r>
      <w:proofErr w:type="gram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고객 경험 혁신 노력 인정받아</w:t>
      </w:r>
    </w:p>
    <w:p w14:paraId="18A80FD4" w14:textId="77777777" w:rsidR="00A56B5D" w:rsidRDefault="00A56B5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1ADE73F9" w14:textId="77777777" w:rsidR="007F5728" w:rsidRPr="00E45E9D" w:rsidRDefault="007F5728" w:rsidP="007F5728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SKT의 이번 KCIS 1위 수상은 고객의 만족을 위해 지속적으로 선보인 다양한 노력들이 고객들에게 인정받은 것으로 평가된다. </w:t>
      </w:r>
    </w:p>
    <w:p w14:paraId="3B7F39F0" w14:textId="77777777" w:rsidR="007F5728" w:rsidRDefault="007F5728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D767C07" w14:textId="0A32FCB2" w:rsidR="00787A13" w:rsidRDefault="006E56F7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먼저 </w:t>
      </w:r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SKT는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지난 8월 </w:t>
      </w:r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고객이 일상에서 AI를 더욱 쉽고 편리하게 이용할 수 있도록 </w:t>
      </w:r>
      <w:proofErr w:type="spellStart"/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에이닷의</w:t>
      </w:r>
      <w:proofErr w:type="spellEnd"/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대규모 서비스 개편을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시행한 바 있다.</w:t>
      </w:r>
    </w:p>
    <w:p w14:paraId="161ABAAC" w14:textId="77777777" w:rsidR="006E56F7" w:rsidRDefault="006E56F7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718383D" w14:textId="5FD10839" w:rsidR="00787A13" w:rsidRDefault="006E56F7" w:rsidP="00787A13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지난</w:t>
      </w:r>
      <w:r w:rsidR="00787A13" w:rsidRPr="00787A1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개편의 가장 큰 특징은 ▲LLM (</w:t>
      </w:r>
      <w:proofErr w:type="gramStart"/>
      <w:r w:rsidR="00787A13" w:rsidRPr="00787A1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거대언어모델 :</w:t>
      </w:r>
      <w:proofErr w:type="gramEnd"/>
      <w:r w:rsidR="00787A13" w:rsidRPr="00787A1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Large Language Model) 기반의 자연스러운 대화 경험과 ▲고객의 일상 관리 기능 강화, ▲뮤직/미디어/증권/영화예매 등 다양한 에이전트를 통한 전문 서비스 이용 경험 강화다. 이를 위해 기존의 구조를 대폭 개선하고, LLM 기반 에이전트와의 유연한 대화가 가능한 새로운 UX로 전면 개편했다.</w:t>
      </w:r>
    </w:p>
    <w:p w14:paraId="56C88E3B" w14:textId="77777777" w:rsidR="00787A13" w:rsidRDefault="00787A13" w:rsidP="00787A13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000F733A" w14:textId="35CF7331" w:rsidR="00787A13" w:rsidRDefault="006E56F7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이와 함께 고객들은</w:t>
      </w:r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글로벌 첨단 LLM을 한 데 모은 멀티 LLM 에이전트를 통해 Perplexity, ChatGPT, Claude, A.X 등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세계적인 최신 LLM 7종의 </w:t>
      </w:r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다양한 대화형AI 모델을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무료로 </w:t>
      </w:r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경험할 수 있다. (Perplexity, A.X, ChatGPT 3.5 turbo, ChatGPT 4o, Claude haiku, Claude opus, Claude sonnet) </w:t>
      </w:r>
    </w:p>
    <w:p w14:paraId="5FDE6A7F" w14:textId="77777777" w:rsidR="00787A13" w:rsidRDefault="00787A13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30863909" w14:textId="64E2BA3D" w:rsidR="00E45E9D" w:rsidRPr="00E45E9D" w:rsidRDefault="006E56F7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또한</w:t>
      </w:r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뮤직, 미디어, 증권, T멤버십 영화예매 등 각 영역별로 특화된 전문 에이전트 서비스를 제공해,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고객들의 편의 향상은 물론 </w:t>
      </w:r>
      <w:r w:rsidR="00E45E9D"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더욱 풍부하고 완성도 높은 AI 경험을 선사한다.</w:t>
      </w:r>
    </w:p>
    <w:p w14:paraId="2846D3F4" w14:textId="77777777" w:rsidR="00E45E9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51787BC" w14:textId="1115F0D3" w:rsidR="00B129C0" w:rsidRPr="00A359BF" w:rsidRDefault="00B129C0" w:rsidP="00B129C0">
      <w:pPr>
        <w:widowControl w:val="0"/>
        <w:wordWrap w:val="0"/>
        <w:snapToGrid w:val="0"/>
        <w:spacing w:line="240" w:lineRule="auto"/>
        <w:ind w:left="232" w:rightChars="40" w:right="88" w:hanging="232"/>
        <w:rPr>
          <w:rFonts w:ascii="맑은 고딕" w:hAnsi="맑은 고딕" w:cs="Arial"/>
          <w:bCs/>
          <w:spacing w:val="-4"/>
          <w:sz w:val="24"/>
          <w:szCs w:val="24"/>
          <w:lang w:eastAsia="ko-KR"/>
        </w:rPr>
      </w:pPr>
      <w:r w:rsidRPr="00A359BF">
        <w:rPr>
          <w:rFonts w:ascii="맑은 고딕" w:hAnsi="맑은 고딕" w:cs="Arial" w:hint="eastAsia"/>
          <w:bCs/>
          <w:spacing w:val="-4"/>
          <w:sz w:val="24"/>
          <w:szCs w:val="24"/>
          <w:lang w:eastAsia="ko-KR"/>
        </w:rPr>
        <w:t>■ 통신 특화</w:t>
      </w:r>
      <w:r w:rsidR="004650B1" w:rsidRPr="00A359BF">
        <w:rPr>
          <w:rFonts w:ascii="맑은 고딕" w:hAnsi="맑은 고딕" w:cs="Arial" w:hint="eastAsia"/>
          <w:bCs/>
          <w:spacing w:val="-4"/>
          <w:sz w:val="24"/>
          <w:szCs w:val="24"/>
          <w:lang w:eastAsia="ko-KR"/>
        </w:rPr>
        <w:t xml:space="preserve"> </w:t>
      </w:r>
      <w:r w:rsidRPr="00A359BF">
        <w:rPr>
          <w:rFonts w:ascii="맑은 고딕" w:hAnsi="맑은 고딕" w:cs="Arial" w:hint="eastAsia"/>
          <w:bCs/>
          <w:spacing w:val="-4"/>
          <w:sz w:val="24"/>
          <w:szCs w:val="24"/>
          <w:lang w:eastAsia="ko-KR"/>
        </w:rPr>
        <w:t>‘</w:t>
      </w:r>
      <w:proofErr w:type="spellStart"/>
      <w:r w:rsidRPr="00A359BF">
        <w:rPr>
          <w:rFonts w:ascii="맑은 고딕" w:hAnsi="맑은 고딕" w:cs="Arial" w:hint="eastAsia"/>
          <w:bCs/>
          <w:spacing w:val="-4"/>
          <w:sz w:val="24"/>
          <w:szCs w:val="24"/>
          <w:lang w:eastAsia="ko-KR"/>
        </w:rPr>
        <w:t>텔코</w:t>
      </w:r>
      <w:proofErr w:type="spellEnd"/>
      <w:r w:rsidRPr="00A359BF">
        <w:rPr>
          <w:rFonts w:ascii="맑은 고딕" w:hAnsi="맑은 고딕" w:cs="Arial" w:hint="eastAsia"/>
          <w:bCs/>
          <w:spacing w:val="-4"/>
          <w:sz w:val="24"/>
          <w:szCs w:val="24"/>
          <w:lang w:eastAsia="ko-KR"/>
        </w:rPr>
        <w:t xml:space="preserve"> LLM’ </w:t>
      </w:r>
      <w:proofErr w:type="gramStart"/>
      <w:r w:rsidRPr="00A359BF">
        <w:rPr>
          <w:rFonts w:ascii="맑은 고딕" w:hAnsi="맑은 고딕" w:cs="Arial" w:hint="eastAsia"/>
          <w:bCs/>
          <w:spacing w:val="-4"/>
          <w:sz w:val="24"/>
          <w:szCs w:val="24"/>
          <w:lang w:eastAsia="ko-KR"/>
        </w:rPr>
        <w:t>개발…</w:t>
      </w:r>
      <w:proofErr w:type="gramEnd"/>
      <w:r w:rsidRPr="00A359BF">
        <w:rPr>
          <w:rFonts w:ascii="맑은 고딕" w:hAnsi="맑은 고딕" w:cs="Arial" w:hint="eastAsia"/>
          <w:bCs/>
          <w:spacing w:val="-4"/>
          <w:sz w:val="24"/>
          <w:szCs w:val="24"/>
          <w:lang w:eastAsia="ko-KR"/>
        </w:rPr>
        <w:t xml:space="preserve"> 최신 AI 기술 도입으로 고객 상담 만족도 향상 기대</w:t>
      </w:r>
    </w:p>
    <w:p w14:paraId="12BEF976" w14:textId="77777777" w:rsidR="00B129C0" w:rsidRDefault="00B129C0" w:rsidP="00B129C0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00145BF6" w14:textId="7ED4BC34" w:rsidR="004650B1" w:rsidRPr="00A359BF" w:rsidRDefault="00B129C0" w:rsidP="007F5728">
      <w:pPr>
        <w:widowControl w:val="0"/>
        <w:spacing w:line="240" w:lineRule="auto"/>
        <w:ind w:left="0" w:firstLineChars="100" w:firstLine="240"/>
        <w:rPr>
          <w:rFonts w:ascii="맑은 고딕" w:hAnsi="맑은 고딕" w:cs="Arial"/>
          <w:bCs/>
          <w:sz w:val="24"/>
          <w:szCs w:val="24"/>
          <w:lang w:eastAsia="ko-KR"/>
        </w:rPr>
      </w:pPr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SKT는 범용 LLM을 바탕으로 다양한 통신 전문 지식을 학습한 </w:t>
      </w:r>
      <w:proofErr w:type="spellStart"/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텔코</w:t>
      </w:r>
      <w:proofErr w:type="spellEnd"/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="004650B1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특화 </w:t>
      </w:r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LLM을</w:t>
      </w:r>
      <w:r w:rsidR="002C7979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="004650B1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고객 상담 업무에 연내 적용</w:t>
      </w:r>
      <w:r w:rsidR="007F5728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, </w:t>
      </w:r>
      <w:r w:rsidR="007F5728">
        <w:rPr>
          <w:rFonts w:ascii="맑은 고딕" w:hAnsi="맑은 고딕" w:cs="Arial"/>
          <w:bCs/>
          <w:sz w:val="24"/>
          <w:szCs w:val="24"/>
          <w:lang w:eastAsia="ko-KR"/>
        </w:rPr>
        <w:t>고객들에</w:t>
      </w:r>
      <w:r w:rsidR="007F5728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차별화된 상담 서비스를 제공</w:t>
      </w:r>
      <w:r w:rsidR="004650B1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할 예정이다.</w:t>
      </w:r>
    </w:p>
    <w:p w14:paraId="0E07666B" w14:textId="77777777" w:rsidR="004650B1" w:rsidRPr="00A359BF" w:rsidRDefault="004650B1" w:rsidP="00B129C0">
      <w:pPr>
        <w:widowControl w:val="0"/>
        <w:spacing w:line="240" w:lineRule="auto"/>
        <w:ind w:left="0" w:firstLineChars="100" w:firstLine="240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3363EFF9" w14:textId="568E1861" w:rsidR="00B129C0" w:rsidRPr="00A359BF" w:rsidRDefault="00A359BF" w:rsidP="002C7979">
      <w:pPr>
        <w:widowControl w:val="0"/>
        <w:spacing w:line="240" w:lineRule="auto"/>
        <w:ind w:left="0" w:firstLineChars="100" w:firstLine="240"/>
        <w:rPr>
          <w:rFonts w:ascii="맑은 고딕" w:hAnsi="맑은 고딕" w:cs="Arial"/>
          <w:bCs/>
          <w:sz w:val="24"/>
          <w:szCs w:val="24"/>
          <w:lang w:eastAsia="ko-KR"/>
        </w:rPr>
      </w:pPr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현재 고객센터에서 상담 전화 한 건을 처리하는데 고객 상담에 약 3분, 상담 후 업무 처리</w:t>
      </w:r>
      <w:r w:rsidR="007F5728">
        <w:rPr>
          <w:rFonts w:ascii="맑은 고딕" w:hAnsi="맑은 고딕" w:cs="Arial" w:hint="eastAsia"/>
          <w:bCs/>
          <w:sz w:val="24"/>
          <w:szCs w:val="24"/>
          <w:lang w:eastAsia="ko-KR"/>
        </w:rPr>
        <w:t>에</w:t>
      </w:r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30초 이상이 소요되는데, </w:t>
      </w:r>
      <w:proofErr w:type="spellStart"/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텔코</w:t>
      </w:r>
      <w:proofErr w:type="spellEnd"/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LLM이 도입되면 </w:t>
      </w:r>
      <w:proofErr w:type="spellStart"/>
      <w:r w:rsidR="008B3919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상담사가</w:t>
      </w:r>
      <w:proofErr w:type="spellEnd"/>
      <w:r w:rsidR="008B3919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고객과 전화하는 동안 LLM이 자동으로 상담사에게 </w:t>
      </w:r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고객 문의에 대한 해결책을 </w:t>
      </w:r>
      <w:r w:rsidR="008B3919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제공하고 </w:t>
      </w:r>
      <w:r w:rsidR="00B129C0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상담 </w:t>
      </w:r>
      <w:r w:rsidR="008B3919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내용을</w:t>
      </w:r>
      <w:r w:rsidR="00B129C0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자동으로 </w:t>
      </w:r>
      <w:r w:rsidR="008B3919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요약해주는 등</w:t>
      </w:r>
      <w:r w:rsidR="00B129C0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고객 상담에 </w:t>
      </w:r>
      <w:r w:rsidR="00B129C0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소요되던 업무 시간</w:t>
      </w:r>
      <w:r w:rsidR="00816E5C">
        <w:rPr>
          <w:rFonts w:ascii="맑은 고딕" w:hAnsi="맑은 고딕" w:cs="Arial" w:hint="eastAsia"/>
          <w:bCs/>
          <w:sz w:val="24"/>
          <w:szCs w:val="24"/>
          <w:lang w:eastAsia="ko-KR"/>
        </w:rPr>
        <w:t>과 고객의 대기시간이</w:t>
      </w:r>
      <w:r w:rsidR="00CB7965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816E5C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크게 </w:t>
      </w:r>
      <w:r w:rsidR="007C7F74" w:rsidRPr="00816E5C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줄어들 수 </w:t>
      </w:r>
      <w:r w:rsidR="008B3919" w:rsidRPr="00816E5C">
        <w:rPr>
          <w:rFonts w:ascii="맑은 고딕" w:hAnsi="맑은 고딕" w:cs="Arial" w:hint="eastAsia"/>
          <w:bCs/>
          <w:sz w:val="24"/>
          <w:szCs w:val="24"/>
          <w:lang w:eastAsia="ko-KR"/>
        </w:rPr>
        <w:t>있을 것</w:t>
      </w:r>
      <w:r w:rsidR="008B3919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으로 기대된다</w:t>
      </w:r>
      <w:r w:rsidR="00B129C0" w:rsidRPr="00A359BF">
        <w:rPr>
          <w:rFonts w:ascii="맑은 고딕" w:hAnsi="맑은 고딕" w:cs="Arial" w:hint="eastAsia"/>
          <w:bCs/>
          <w:sz w:val="24"/>
          <w:szCs w:val="24"/>
          <w:lang w:eastAsia="ko-KR"/>
        </w:rPr>
        <w:t>.</w:t>
      </w:r>
      <w:r w:rsidR="00DD4ECA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</w:p>
    <w:p w14:paraId="782C3FC4" w14:textId="77777777" w:rsidR="008B3919" w:rsidRPr="00A359BF" w:rsidRDefault="008B3919" w:rsidP="00B129C0">
      <w:pPr>
        <w:widowControl w:val="0"/>
        <w:spacing w:line="240" w:lineRule="auto"/>
        <w:ind w:left="0" w:firstLineChars="100" w:firstLine="240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5B0A6F64" w14:textId="52B6D181" w:rsidR="0037689C" w:rsidRPr="00A359BF" w:rsidRDefault="0037689C" w:rsidP="0037689C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이와 같이 </w:t>
      </w:r>
      <w:r w:rsidR="00A359BF"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고객</w:t>
      </w:r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의 </w:t>
      </w:r>
      <w:r w:rsidR="00A359BF"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일상생활 </w:t>
      </w:r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편의성을 높여주는 </w:t>
      </w:r>
      <w:r w:rsidR="000B6431" w:rsidRPr="00A359BF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‘</w:t>
      </w:r>
      <w:proofErr w:type="spellStart"/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에이닷</w:t>
      </w:r>
      <w:proofErr w:type="spellEnd"/>
      <w:r w:rsidR="000B6431" w:rsidRPr="00A359BF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’</w:t>
      </w:r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과 비즈니스 영역의 생산성을 개선해주는 </w:t>
      </w:r>
      <w:r w:rsidRPr="00A359BF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‘</w:t>
      </w:r>
      <w:proofErr w:type="spellStart"/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텔코</w:t>
      </w:r>
      <w:proofErr w:type="spellEnd"/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LLM</w:t>
      </w:r>
      <w:r w:rsidRPr="00A359BF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’은</w:t>
      </w:r>
      <w:r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SKT의 AI 피라미드 전략을 실행해 가는 초석이 되고 있으며, 고객이 원하는 정보를 정확하고 빠르게 제공함으로써 고객 </w:t>
      </w:r>
      <w:r w:rsidR="00A359BF"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만족도 향상</w:t>
      </w:r>
      <w:r w:rsidR="00A359BF" w:rsidRPr="00A359B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lastRenderedPageBreak/>
        <w:t>에 기여할 것으로 예상된다.</w:t>
      </w:r>
    </w:p>
    <w:p w14:paraId="3DAAAB94" w14:textId="77777777" w:rsidR="0037689C" w:rsidRPr="00A359BF" w:rsidRDefault="0037689C" w:rsidP="0037689C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35D01EEB" w14:textId="777E3721" w:rsidR="00A56B5D" w:rsidRDefault="00E45E9D" w:rsidP="00787A13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■ </w:t>
      </w:r>
      <w:r w:rsidR="005C63F8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고객 맞춤 대표 </w:t>
      </w:r>
      <w:proofErr w:type="gramStart"/>
      <w:r w:rsidR="005C63F8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서비스</w:t>
      </w:r>
      <w:r w:rsidR="00D351B0" w:rsidRPr="00BE0658">
        <w:rPr>
          <w:rFonts w:ascii="맑은 고딕" w:hAnsi="맑은 고딕" w:cs="맑은 고딕"/>
          <w:spacing w:val="-6"/>
          <w:sz w:val="24"/>
          <w:szCs w:val="24"/>
          <w:lang w:eastAsia="ko-KR"/>
        </w:rPr>
        <w:t>…</w:t>
      </w:r>
      <w:proofErr w:type="gramEnd"/>
      <w:r w:rsidR="005C63F8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키즈</w:t>
      </w:r>
      <w:proofErr w:type="spellEnd"/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토탈 안심 서비스 ‘ZEM’, 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청년 </w:t>
      </w:r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전용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‘0청년 요금제’</w:t>
      </w:r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, 장기 고객 대상 특별 혜택 프로그램 ‘스페셜 T’ </w:t>
      </w:r>
    </w:p>
    <w:p w14:paraId="4A8D5979" w14:textId="77777777" w:rsidR="007F5728" w:rsidRDefault="007F5728" w:rsidP="00787A13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572B0D21" w14:textId="1E83C475" w:rsidR="007F5728" w:rsidRDefault="007F5728" w:rsidP="00787A13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 SKT는 다양한 고객들의 니즈를 적극 반영, 다양한 서비스로 고객 만족을 실천하고 있다. </w:t>
      </w:r>
    </w:p>
    <w:p w14:paraId="016AC7D9" w14:textId="77777777" w:rsidR="007F5728" w:rsidRPr="00BE0658" w:rsidRDefault="007F5728" w:rsidP="00787A13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0607E514" w14:textId="733A0D04" w:rsidR="00D351B0" w:rsidRPr="00BE0658" w:rsidRDefault="00D351B0" w:rsidP="001B4A8F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SKT는 </w:t>
      </w:r>
      <w:r w:rsidR="007F572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지난</w:t>
      </w:r>
      <w:r w:rsidR="00942621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19일 자녀 안심 앱 ‘ZEM’의 iOS 버전 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아이</w:t>
      </w:r>
      <w:r w:rsidR="00942621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용 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앱을 출시</w:t>
      </w:r>
      <w:r w:rsidR="00942621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했다. 국내 통신사 중 안드로이드와 iOS 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운영 체제</w:t>
      </w:r>
      <w:r w:rsidR="00942621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에서 모두 쓸 수 있는 자녀 스마트폰 관리 앱은 ZEM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뿐이다. </w:t>
      </w:r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여기에 </w:t>
      </w:r>
      <w:r w:rsidR="00942621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아이 관련 안심 기능도 대폭 강화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해</w:t>
      </w:r>
      <w:r w:rsidR="00942621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‘안심지도’, ‘안심리포트’ 등의 새로운 기능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을 더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했다. </w:t>
      </w:r>
    </w:p>
    <w:p w14:paraId="50327E5C" w14:textId="77777777" w:rsidR="00D351B0" w:rsidRPr="00BE0658" w:rsidRDefault="00D351B0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6AA7FC9" w14:textId="2DB5E8EC" w:rsidR="000C350F" w:rsidRPr="00BE0658" w:rsidRDefault="003B23DD" w:rsidP="001B4A8F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또한,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E45E9D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SKT는 지난해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부터 </w:t>
      </w:r>
      <w:r w:rsidR="00E45E9D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청년 세대의 데이터 이용 패턴과 합리적 소비</w:t>
      </w:r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E45E9D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트렌드를 반영한 ‘0 청년 </w:t>
      </w:r>
      <w:proofErr w:type="spellStart"/>
      <w:r w:rsidR="00E45E9D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요금제’를</w:t>
      </w:r>
      <w:proofErr w:type="spellEnd"/>
      <w:r w:rsidR="00E45E9D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7F572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출시, 운영하고 있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다. </w:t>
      </w:r>
      <w:r w:rsidR="000C350F" w:rsidRPr="00BE0658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0청년 요금제</w:t>
      </w:r>
      <w:r w:rsidR="000C350F" w:rsidRPr="00BE0658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는 만 34세 이하 고</w:t>
      </w:r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객을 위한 </w:t>
      </w:r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5G 요금제로, 청년들의 데이터 사용 패턴과 생활 트렌드를 적극 반영해 같은 가격대의 5G 요금제 대비 데이터 </w:t>
      </w:r>
      <w:proofErr w:type="spellStart"/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제공량이</w:t>
      </w:r>
      <w:proofErr w:type="spellEnd"/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최대 50GB 더 많고, </w:t>
      </w:r>
      <w:proofErr w:type="spellStart"/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커피·영화·로</w:t>
      </w:r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밍도</w:t>
      </w:r>
      <w:proofErr w:type="spellEnd"/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0C350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매월 50% 할인</w:t>
      </w:r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된다.</w:t>
      </w:r>
    </w:p>
    <w:p w14:paraId="0FEE3437" w14:textId="77777777" w:rsidR="000C350F" w:rsidRPr="00BE0658" w:rsidRDefault="000C350F" w:rsidP="000C350F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54DA463" w14:textId="500485D7" w:rsidR="001B4A8F" w:rsidRPr="00BE0658" w:rsidRDefault="00D351B0" w:rsidP="001B4A8F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장기 우수 고객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을 위한 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‘스페셜 T’ 또한 올해 초 도입 이후 큰 호응을 얻고 있다. ‘스페셜 T’ 는 5년 이상 사용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고객에게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매년 가입 연수만큼의 데이터(1GB 단위)를 제공하고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10년 이상 고객에게는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매월 인터파크 티켓을 통한 공연 및 전시 할인 </w:t>
      </w: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혜택을, 30년 이상 고객에게는 T멤버십 VIP 업그레이드 혜택을 제공한다.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07FECA5B" w14:textId="77777777" w:rsidR="001B4A8F" w:rsidRPr="00BE0658" w:rsidRDefault="001B4A8F" w:rsidP="001B4A8F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357010D" w14:textId="71B8BC67" w:rsidR="00F919D7" w:rsidRPr="00BE0658" w:rsidRDefault="003B23DD" w:rsidP="001B4A8F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한편, 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스페셜 T는</w:t>
      </w:r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올해 </w:t>
      </w:r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7~8월 SKT ICT 체험관 T.um(티움) 초청 이벤</w:t>
      </w:r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트에 이어 </w:t>
      </w:r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9~10월</w:t>
      </w:r>
      <w:r w:rsidR="002B7D2E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에는</w:t>
      </w:r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에버랜드 </w:t>
      </w:r>
      <w:proofErr w:type="spellStart"/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숲캉스</w:t>
      </w:r>
      <w:proofErr w:type="spellEnd"/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숲속</w:t>
      </w:r>
      <w:proofErr w:type="spellEnd"/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바캉스)</w:t>
      </w:r>
      <w:r w:rsidR="00196562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를, </w:t>
      </w:r>
      <w:r w:rsidR="00D351B0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겨울에는 24~25시즌 SK나이츠 홈경기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 고객을 초</w:t>
      </w:r>
      <w:r w:rsidR="002B7D2E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대</w:t>
      </w:r>
      <w:r w:rsidR="001B4A8F" w:rsidRPr="00BE065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할 예정이다. </w:t>
      </w:r>
    </w:p>
    <w:p w14:paraId="4720061C" w14:textId="77777777" w:rsidR="009C38F7" w:rsidRPr="000C350F" w:rsidRDefault="009C38F7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4403F3F6" w14:textId="6CF6FDD9" w:rsidR="00A56B5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■</w:t>
      </w:r>
      <w:r w:rsidR="00911411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 기반 구독 마켓</w:t>
      </w:r>
      <w:r w:rsidR="00BA711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으로 진화한 </w:t>
      </w:r>
      <w:proofErr w:type="gram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‘T우주’</w:t>
      </w:r>
      <w:r w:rsidR="00BA7114">
        <w:rPr>
          <w:rFonts w:ascii="맑은 고딕" w:hAnsi="맑은 고딕" w:cs="맑은 고딕"/>
          <w:spacing w:val="-6"/>
          <w:sz w:val="24"/>
          <w:szCs w:val="24"/>
          <w:lang w:eastAsia="ko-KR"/>
        </w:rPr>
        <w:t>…</w:t>
      </w:r>
      <w:proofErr w:type="gram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고객 중심 서비스 지속 강화</w:t>
      </w:r>
    </w:p>
    <w:p w14:paraId="793FA669" w14:textId="77777777" w:rsidR="00A56B5D" w:rsidRDefault="00A56B5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45634AC" w14:textId="273D4E72" w:rsidR="00BA7114" w:rsidRDefault="00E45E9D" w:rsidP="00202F6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SKT</w:t>
      </w:r>
      <w:r w:rsidR="007F572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는 지난 3일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구독 서비스플랫폼 ‘T우주’</w:t>
      </w:r>
      <w:r w:rsidR="007F572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AI 기반 구독 마켓으로 업그레이드해 고객에게 선보였다. SKT가 새롭게 선보</w:t>
      </w:r>
      <w:r w:rsidR="007F572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인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AI 기반 구독 마켓이란, 기존의 정해진 패키지를 선택하는 서비스에서 고객이 원하는 상품을 골라 담는 마켓으로 진화한 구독 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lastRenderedPageBreak/>
        <w:t xml:space="preserve">서비스를 뜻한다. </w:t>
      </w:r>
    </w:p>
    <w:p w14:paraId="6ED134D8" w14:textId="77777777" w:rsidR="00BA7114" w:rsidRDefault="00BA7114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5E88CEC" w14:textId="77777777" w:rsidR="00BA7114" w:rsidRDefault="00E45E9D" w:rsidP="00202F6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이번 ‘T 우주’ 개편을 위해 SKT는 기존 구독 상품을 다시 구성하고 제휴처를 확대하는 등 고객이 체감할 수 있는 변화를 준비했으며, 고객에게 꼭 맞는 상품을 추천 할 수 있도록 ‘AI 기반 고객 행동 예측 </w:t>
      </w:r>
      <w:proofErr w:type="spell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모델’을</w:t>
      </w:r>
      <w:proofErr w:type="spell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도입했다. </w:t>
      </w:r>
    </w:p>
    <w:p w14:paraId="2A2B8028" w14:textId="77777777" w:rsidR="007F5728" w:rsidRDefault="007F5728" w:rsidP="00202F6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145E7E93" w14:textId="6AA9781A" w:rsidR="00BA7114" w:rsidRDefault="00BA7114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BA711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SKT는 </w:t>
      </w: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‘AI 기반 고객 행동 예측 </w:t>
      </w:r>
      <w:proofErr w:type="spell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모델’</w:t>
      </w:r>
      <w:r w:rsidRPr="00BA711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을</w:t>
      </w:r>
      <w:proofErr w:type="spellEnd"/>
      <w:r w:rsidRPr="00BA711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통해 고객에게 차별화된 서비스를 제공할 수 있는 개인화 시나리오를 도출, 고객이 원하는 상황에 필요한 상품을 추천 받을 수 있도록 할 예정이다.</w:t>
      </w:r>
    </w:p>
    <w:p w14:paraId="29F69CD0" w14:textId="77777777" w:rsidR="00BA7114" w:rsidRDefault="00BA7114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33E92764" w14:textId="757342A0" w:rsidR="00E45E9D" w:rsidRPr="00E45E9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더불어, G마켓, 롯데월드, 에버랜드, </w:t>
      </w:r>
      <w:proofErr w:type="spell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한컴독스</w:t>
      </w:r>
      <w:proofErr w:type="spell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등 신규 </w:t>
      </w:r>
      <w:proofErr w:type="spell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제휴처를</w:t>
      </w:r>
      <w:proofErr w:type="spell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확대하고, 그에 따라 ‘T 우주패스 쇼핑 G마켓’, ‘T 우주패스 free’ 등 새로운 구독 상품도 선보였다. SKT는 여기에 그치지 않고 </w:t>
      </w:r>
      <w:proofErr w:type="gram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연내 ’T</w:t>
      </w:r>
      <w:proofErr w:type="gram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우주패스 미디어’, ’T 우주패스 DIY’, ’T 우주패스 Google One’, ’T </w:t>
      </w:r>
      <w:proofErr w:type="spell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우주패스</w:t>
      </w:r>
      <w:proofErr w:type="spell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마켓컬리</w:t>
      </w:r>
      <w:proofErr w:type="spellEnd"/>
      <w:r w:rsidRPr="00E45E9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’ 등 다양한 신규 구독 상품을 선보여 고객이 마음대로 고를 수 있는 구독 마켓의 모습을 갖춰 나갈 계획이다.</w:t>
      </w:r>
    </w:p>
    <w:p w14:paraId="1298E66C" w14:textId="77777777" w:rsidR="00E45E9D" w:rsidRPr="00E45E9D" w:rsidRDefault="00E45E9D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DFEDB57" w14:textId="173350C5" w:rsidR="00AD0336" w:rsidRPr="00816E5C" w:rsidRDefault="001835F2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proofErr w:type="spellStart"/>
      <w:r w:rsidRPr="001835F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홍승태</w:t>
      </w:r>
      <w:proofErr w:type="spellEnd"/>
      <w:r w:rsidRPr="001835F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SK텔레콤 고객가치혁신 담당은 “3대 고객만족도 조사</w:t>
      </w:r>
      <w:r w:rsidR="007F572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1위를</w:t>
      </w:r>
      <w:r w:rsidRPr="001835F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25년 </w:t>
      </w:r>
      <w:r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연속 석권</w:t>
      </w:r>
      <w:r w:rsidR="005C166B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한 것에 대해 회사를 대표하여 감사함을 느끼고 명예롭게</w:t>
      </w:r>
      <w:r w:rsidR="003D371E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3D371E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생각한다</w:t>
      </w:r>
      <w:r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”라며</w:t>
      </w:r>
      <w:proofErr w:type="spellEnd"/>
      <w:r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 “AI시대에서도 고객경험 혁신을 위해 기술을 적극적으로 활용할 것이며, 이 과정에서 고객에게 불편함이</w:t>
      </w:r>
      <w:r w:rsidR="003D371E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없도록 </w:t>
      </w:r>
      <w:r w:rsidR="003D371E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하여 고객 만족과 기술</w:t>
      </w:r>
      <w:r w:rsidR="001A0AC8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적용</w:t>
      </w:r>
      <w:r w:rsidR="00342EE5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을 </w:t>
      </w:r>
      <w:r w:rsidR="003D371E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균형</w:t>
      </w:r>
      <w:r w:rsidR="00101956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있게</w:t>
      </w:r>
      <w:r w:rsidR="003D371E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추</w:t>
      </w:r>
      <w:r w:rsidR="004C6BD5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진</w:t>
      </w:r>
      <w:r w:rsidR="003D371E"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하는 </w:t>
      </w:r>
      <w:r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선도자가 </w:t>
      </w:r>
      <w:proofErr w:type="spellStart"/>
      <w:r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되겠다”고</w:t>
      </w:r>
      <w:proofErr w:type="spellEnd"/>
      <w:r w:rsidRPr="00816E5C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밝혔다.</w:t>
      </w:r>
    </w:p>
    <w:p w14:paraId="70F9F711" w14:textId="77777777" w:rsidR="001835F2" w:rsidRPr="00816E5C" w:rsidRDefault="001835F2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45F393BF" w14:textId="77777777" w:rsidR="001835F2" w:rsidRPr="002C7979" w:rsidRDefault="001835F2" w:rsidP="00E45E9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C5010" w:rsidRPr="003C5010" w14:paraId="563707F3" w14:textId="77777777" w:rsidTr="002C5F24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6D73" w14:textId="77777777" w:rsidR="002C5F24" w:rsidRDefault="002C5F24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kern w:val="2"/>
                <w:sz w:val="24"/>
                <w:szCs w:val="24"/>
                <w:lang w:eastAsia="ko-KR" w:bidi="ar-SA"/>
              </w:rPr>
            </w:pPr>
            <w:r w:rsidRPr="003C5010"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>※ 사진 설명</w:t>
            </w:r>
          </w:p>
          <w:p w14:paraId="5CFFA3AD" w14:textId="56953D0C" w:rsidR="007E63DD" w:rsidRPr="002C7979" w:rsidRDefault="002C7979" w:rsidP="002C7979">
            <w:pPr>
              <w:widowControl w:val="0"/>
              <w:wordWrap w:val="0"/>
              <w:snapToGrid w:val="0"/>
              <w:spacing w:line="240" w:lineRule="auto"/>
              <w:ind w:left="98" w:rightChars="40" w:right="88" w:firstLineChars="0" w:firstLine="0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2C7979">
              <w:rPr>
                <w:rFonts w:ascii="맑은 고딕" w:hAnsi="맑은 고딕" w:cs="Arial" w:hint="eastAsia"/>
                <w:bCs/>
                <w:kern w:val="2"/>
                <w:sz w:val="24"/>
                <w:szCs w:val="24"/>
                <w:lang w:eastAsia="ko-KR" w:bidi="ar-SA"/>
              </w:rPr>
              <w:t>SK텔레콤이 한국능률협회컨설팅이 주관하는 2024년 한국산업의 고객만족도 조사(</w:t>
            </w:r>
            <w:proofErr w:type="gramStart"/>
            <w:r w:rsidRPr="002C7979">
              <w:rPr>
                <w:rFonts w:ascii="맑은 고딕" w:hAnsi="맑은 고딕" w:cs="Arial" w:hint="eastAsia"/>
                <w:bCs/>
                <w:kern w:val="2"/>
                <w:sz w:val="24"/>
                <w:szCs w:val="24"/>
                <w:lang w:eastAsia="ko-KR" w:bidi="ar-SA"/>
              </w:rPr>
              <w:t>KCSI ;</w:t>
            </w:r>
            <w:proofErr w:type="gramEnd"/>
            <w:r w:rsidRPr="002C7979">
              <w:rPr>
                <w:rFonts w:ascii="맑은 고딕" w:hAnsi="맑은 고딕" w:cs="Arial" w:hint="eastAsia"/>
                <w:bCs/>
                <w:kern w:val="2"/>
                <w:sz w:val="24"/>
                <w:szCs w:val="24"/>
                <w:lang w:eastAsia="ko-KR" w:bidi="ar-SA"/>
              </w:rPr>
              <w:t xml:space="preserve"> Korean Customer Satisfaction Index)에서 이동통신부문 1위에 오르며 조사 시작 이후 27년간 변함없이 최고 자리를 지켰다. </w:t>
            </w:r>
          </w:p>
        </w:tc>
      </w:tr>
    </w:tbl>
    <w:p w14:paraId="3013B168" w14:textId="17CB3480" w:rsidR="002C5F24" w:rsidRPr="003C5010" w:rsidRDefault="002C5F24" w:rsidP="002C5F24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C5F24" w:rsidRPr="003C50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D90D" w14:textId="77777777" w:rsidR="00F527A9" w:rsidRDefault="00F527A9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B2D0732" w14:textId="77777777" w:rsidR="00F527A9" w:rsidRDefault="00F527A9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D7A9" w14:textId="77777777" w:rsidR="00F527A9" w:rsidRDefault="00F527A9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0476A8A" w14:textId="77777777" w:rsidR="00F527A9" w:rsidRDefault="00F527A9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139EB"/>
    <w:rsid w:val="00013AEC"/>
    <w:rsid w:val="000140CB"/>
    <w:rsid w:val="00015C65"/>
    <w:rsid w:val="00022456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F44"/>
    <w:rsid w:val="00054294"/>
    <w:rsid w:val="00055D63"/>
    <w:rsid w:val="00064BBC"/>
    <w:rsid w:val="0007405F"/>
    <w:rsid w:val="00080E0A"/>
    <w:rsid w:val="000858F1"/>
    <w:rsid w:val="00092375"/>
    <w:rsid w:val="00093502"/>
    <w:rsid w:val="000A0C02"/>
    <w:rsid w:val="000A2E34"/>
    <w:rsid w:val="000A4593"/>
    <w:rsid w:val="000A46BE"/>
    <w:rsid w:val="000A5D3D"/>
    <w:rsid w:val="000A7C25"/>
    <w:rsid w:val="000B2D49"/>
    <w:rsid w:val="000B3C30"/>
    <w:rsid w:val="000B6431"/>
    <w:rsid w:val="000C08B1"/>
    <w:rsid w:val="000C0EE7"/>
    <w:rsid w:val="000C350F"/>
    <w:rsid w:val="000C4866"/>
    <w:rsid w:val="000D2A02"/>
    <w:rsid w:val="000E593D"/>
    <w:rsid w:val="00101956"/>
    <w:rsid w:val="0010215A"/>
    <w:rsid w:val="00102350"/>
    <w:rsid w:val="00103099"/>
    <w:rsid w:val="00103496"/>
    <w:rsid w:val="0010720B"/>
    <w:rsid w:val="0011098F"/>
    <w:rsid w:val="00115D74"/>
    <w:rsid w:val="00117CE8"/>
    <w:rsid w:val="00131E53"/>
    <w:rsid w:val="0013369A"/>
    <w:rsid w:val="00137F5A"/>
    <w:rsid w:val="0014131B"/>
    <w:rsid w:val="0015248C"/>
    <w:rsid w:val="00165F5F"/>
    <w:rsid w:val="00170522"/>
    <w:rsid w:val="00173961"/>
    <w:rsid w:val="0017459B"/>
    <w:rsid w:val="0017729F"/>
    <w:rsid w:val="001775C0"/>
    <w:rsid w:val="001816EE"/>
    <w:rsid w:val="001835F2"/>
    <w:rsid w:val="00186859"/>
    <w:rsid w:val="00191D54"/>
    <w:rsid w:val="00196562"/>
    <w:rsid w:val="001A0AC8"/>
    <w:rsid w:val="001A1BA6"/>
    <w:rsid w:val="001A6CB3"/>
    <w:rsid w:val="001A6FC6"/>
    <w:rsid w:val="001B4A8F"/>
    <w:rsid w:val="001B693D"/>
    <w:rsid w:val="001C3797"/>
    <w:rsid w:val="001C3850"/>
    <w:rsid w:val="001C571E"/>
    <w:rsid w:val="001C590D"/>
    <w:rsid w:val="001C6674"/>
    <w:rsid w:val="001D1237"/>
    <w:rsid w:val="001F066F"/>
    <w:rsid w:val="001F2601"/>
    <w:rsid w:val="001F4E96"/>
    <w:rsid w:val="00202F6D"/>
    <w:rsid w:val="00203A17"/>
    <w:rsid w:val="0020526E"/>
    <w:rsid w:val="00210054"/>
    <w:rsid w:val="00210384"/>
    <w:rsid w:val="00213494"/>
    <w:rsid w:val="00217F21"/>
    <w:rsid w:val="00220ED7"/>
    <w:rsid w:val="00221B63"/>
    <w:rsid w:val="00222731"/>
    <w:rsid w:val="00237DF9"/>
    <w:rsid w:val="00242A65"/>
    <w:rsid w:val="0024449E"/>
    <w:rsid w:val="00244D2D"/>
    <w:rsid w:val="002539D1"/>
    <w:rsid w:val="0026003F"/>
    <w:rsid w:val="00261EFE"/>
    <w:rsid w:val="00270F28"/>
    <w:rsid w:val="002810A1"/>
    <w:rsid w:val="00281EFD"/>
    <w:rsid w:val="00282BC3"/>
    <w:rsid w:val="0029041C"/>
    <w:rsid w:val="002933F6"/>
    <w:rsid w:val="00294BBE"/>
    <w:rsid w:val="002A1225"/>
    <w:rsid w:val="002A67E8"/>
    <w:rsid w:val="002B087A"/>
    <w:rsid w:val="002B4957"/>
    <w:rsid w:val="002B74ED"/>
    <w:rsid w:val="002B7D2E"/>
    <w:rsid w:val="002C2DAD"/>
    <w:rsid w:val="002C5F24"/>
    <w:rsid w:val="002C7979"/>
    <w:rsid w:val="002D0F7B"/>
    <w:rsid w:val="002D3576"/>
    <w:rsid w:val="002E7347"/>
    <w:rsid w:val="002F6592"/>
    <w:rsid w:val="00324B51"/>
    <w:rsid w:val="003313EE"/>
    <w:rsid w:val="00337241"/>
    <w:rsid w:val="00337DFE"/>
    <w:rsid w:val="00342EE5"/>
    <w:rsid w:val="00345D99"/>
    <w:rsid w:val="003501E7"/>
    <w:rsid w:val="00351386"/>
    <w:rsid w:val="00352E9C"/>
    <w:rsid w:val="00353C95"/>
    <w:rsid w:val="00354732"/>
    <w:rsid w:val="00355763"/>
    <w:rsid w:val="0036034D"/>
    <w:rsid w:val="0036499D"/>
    <w:rsid w:val="00365D29"/>
    <w:rsid w:val="00373B84"/>
    <w:rsid w:val="003755A5"/>
    <w:rsid w:val="0037689C"/>
    <w:rsid w:val="00376992"/>
    <w:rsid w:val="00377622"/>
    <w:rsid w:val="00385825"/>
    <w:rsid w:val="003928A5"/>
    <w:rsid w:val="003A3BFE"/>
    <w:rsid w:val="003A3FB3"/>
    <w:rsid w:val="003B23DD"/>
    <w:rsid w:val="003B362C"/>
    <w:rsid w:val="003B78E3"/>
    <w:rsid w:val="003C485D"/>
    <w:rsid w:val="003C5010"/>
    <w:rsid w:val="003C7224"/>
    <w:rsid w:val="003D2B11"/>
    <w:rsid w:val="003D371E"/>
    <w:rsid w:val="003E5180"/>
    <w:rsid w:val="003F42D9"/>
    <w:rsid w:val="00400BBD"/>
    <w:rsid w:val="00405F00"/>
    <w:rsid w:val="00433B08"/>
    <w:rsid w:val="00440186"/>
    <w:rsid w:val="00452795"/>
    <w:rsid w:val="004650B1"/>
    <w:rsid w:val="00475DC4"/>
    <w:rsid w:val="00477EAD"/>
    <w:rsid w:val="004923AA"/>
    <w:rsid w:val="004933A3"/>
    <w:rsid w:val="00496C30"/>
    <w:rsid w:val="004A1D78"/>
    <w:rsid w:val="004B2ECD"/>
    <w:rsid w:val="004C5004"/>
    <w:rsid w:val="004C6BD5"/>
    <w:rsid w:val="004C74D6"/>
    <w:rsid w:val="004D0466"/>
    <w:rsid w:val="004E5577"/>
    <w:rsid w:val="004E73B9"/>
    <w:rsid w:val="005006AA"/>
    <w:rsid w:val="005038F3"/>
    <w:rsid w:val="00505C80"/>
    <w:rsid w:val="00505FAB"/>
    <w:rsid w:val="005148B1"/>
    <w:rsid w:val="005204A7"/>
    <w:rsid w:val="00521DB2"/>
    <w:rsid w:val="00525F2F"/>
    <w:rsid w:val="0053004C"/>
    <w:rsid w:val="00550365"/>
    <w:rsid w:val="00556A39"/>
    <w:rsid w:val="00560C44"/>
    <w:rsid w:val="005611F3"/>
    <w:rsid w:val="005733F9"/>
    <w:rsid w:val="00574E15"/>
    <w:rsid w:val="005764D4"/>
    <w:rsid w:val="005772DD"/>
    <w:rsid w:val="00581CB7"/>
    <w:rsid w:val="00582F2D"/>
    <w:rsid w:val="00584DDF"/>
    <w:rsid w:val="0059591E"/>
    <w:rsid w:val="0059632E"/>
    <w:rsid w:val="005A00D2"/>
    <w:rsid w:val="005A13D4"/>
    <w:rsid w:val="005C166B"/>
    <w:rsid w:val="005C22FE"/>
    <w:rsid w:val="005C63F8"/>
    <w:rsid w:val="005D78D2"/>
    <w:rsid w:val="005F312A"/>
    <w:rsid w:val="005F3D83"/>
    <w:rsid w:val="00600A48"/>
    <w:rsid w:val="006045E3"/>
    <w:rsid w:val="00606BAA"/>
    <w:rsid w:val="006135A9"/>
    <w:rsid w:val="00621EAA"/>
    <w:rsid w:val="00634DC2"/>
    <w:rsid w:val="00634E27"/>
    <w:rsid w:val="006444A4"/>
    <w:rsid w:val="006466B5"/>
    <w:rsid w:val="0065128A"/>
    <w:rsid w:val="006512D5"/>
    <w:rsid w:val="00654080"/>
    <w:rsid w:val="00654A90"/>
    <w:rsid w:val="00656308"/>
    <w:rsid w:val="0065696D"/>
    <w:rsid w:val="006700BD"/>
    <w:rsid w:val="00680860"/>
    <w:rsid w:val="0068093E"/>
    <w:rsid w:val="00683644"/>
    <w:rsid w:val="00683E06"/>
    <w:rsid w:val="00687709"/>
    <w:rsid w:val="006901EB"/>
    <w:rsid w:val="0069748C"/>
    <w:rsid w:val="006976A5"/>
    <w:rsid w:val="006A6471"/>
    <w:rsid w:val="006B1368"/>
    <w:rsid w:val="006B2071"/>
    <w:rsid w:val="006B3972"/>
    <w:rsid w:val="006B57B9"/>
    <w:rsid w:val="006C0756"/>
    <w:rsid w:val="006C0922"/>
    <w:rsid w:val="006C6C82"/>
    <w:rsid w:val="006D0A0E"/>
    <w:rsid w:val="006E56F7"/>
    <w:rsid w:val="006E5B39"/>
    <w:rsid w:val="006F1240"/>
    <w:rsid w:val="006F6056"/>
    <w:rsid w:val="006F641C"/>
    <w:rsid w:val="0070339F"/>
    <w:rsid w:val="00703FB5"/>
    <w:rsid w:val="00704945"/>
    <w:rsid w:val="00704DF7"/>
    <w:rsid w:val="007177A4"/>
    <w:rsid w:val="00724E57"/>
    <w:rsid w:val="00725211"/>
    <w:rsid w:val="007263C3"/>
    <w:rsid w:val="00727986"/>
    <w:rsid w:val="00732F99"/>
    <w:rsid w:val="00740AF2"/>
    <w:rsid w:val="007416DD"/>
    <w:rsid w:val="00752920"/>
    <w:rsid w:val="00762070"/>
    <w:rsid w:val="007654A3"/>
    <w:rsid w:val="00771098"/>
    <w:rsid w:val="007731E4"/>
    <w:rsid w:val="007806A9"/>
    <w:rsid w:val="00783C98"/>
    <w:rsid w:val="00787A13"/>
    <w:rsid w:val="00790ABB"/>
    <w:rsid w:val="00790B94"/>
    <w:rsid w:val="007A0E22"/>
    <w:rsid w:val="007A2789"/>
    <w:rsid w:val="007A69FE"/>
    <w:rsid w:val="007B7C6D"/>
    <w:rsid w:val="007C3492"/>
    <w:rsid w:val="007C7F74"/>
    <w:rsid w:val="007D16B6"/>
    <w:rsid w:val="007E3376"/>
    <w:rsid w:val="007E63DD"/>
    <w:rsid w:val="007F5728"/>
    <w:rsid w:val="00806064"/>
    <w:rsid w:val="008154E1"/>
    <w:rsid w:val="00815B31"/>
    <w:rsid w:val="00815D98"/>
    <w:rsid w:val="00816E5C"/>
    <w:rsid w:val="00826DC6"/>
    <w:rsid w:val="00842947"/>
    <w:rsid w:val="008557ED"/>
    <w:rsid w:val="0086081E"/>
    <w:rsid w:val="00861AA7"/>
    <w:rsid w:val="00863081"/>
    <w:rsid w:val="008646C8"/>
    <w:rsid w:val="008677F3"/>
    <w:rsid w:val="00871C62"/>
    <w:rsid w:val="00875311"/>
    <w:rsid w:val="00880C6D"/>
    <w:rsid w:val="00883F8C"/>
    <w:rsid w:val="00897632"/>
    <w:rsid w:val="008A3006"/>
    <w:rsid w:val="008A4E87"/>
    <w:rsid w:val="008A5A93"/>
    <w:rsid w:val="008B3919"/>
    <w:rsid w:val="008D541C"/>
    <w:rsid w:val="008E4B4D"/>
    <w:rsid w:val="00901A34"/>
    <w:rsid w:val="00911411"/>
    <w:rsid w:val="00913907"/>
    <w:rsid w:val="00914443"/>
    <w:rsid w:val="009320ED"/>
    <w:rsid w:val="0093673E"/>
    <w:rsid w:val="00942621"/>
    <w:rsid w:val="009548FA"/>
    <w:rsid w:val="00963F97"/>
    <w:rsid w:val="00965E56"/>
    <w:rsid w:val="00966912"/>
    <w:rsid w:val="009678A1"/>
    <w:rsid w:val="009712AB"/>
    <w:rsid w:val="009716A6"/>
    <w:rsid w:val="00971B92"/>
    <w:rsid w:val="0098180E"/>
    <w:rsid w:val="0098265C"/>
    <w:rsid w:val="009859C8"/>
    <w:rsid w:val="00985B86"/>
    <w:rsid w:val="00994D1B"/>
    <w:rsid w:val="009B44E0"/>
    <w:rsid w:val="009B59CD"/>
    <w:rsid w:val="009B714F"/>
    <w:rsid w:val="009C1B31"/>
    <w:rsid w:val="009C38F7"/>
    <w:rsid w:val="009C5EA4"/>
    <w:rsid w:val="009D3FC5"/>
    <w:rsid w:val="009D560F"/>
    <w:rsid w:val="009D58F7"/>
    <w:rsid w:val="009E0BD7"/>
    <w:rsid w:val="009E2386"/>
    <w:rsid w:val="009E5FFF"/>
    <w:rsid w:val="009E6A12"/>
    <w:rsid w:val="009F41CA"/>
    <w:rsid w:val="009F758E"/>
    <w:rsid w:val="009F7824"/>
    <w:rsid w:val="00A0358A"/>
    <w:rsid w:val="00A060C2"/>
    <w:rsid w:val="00A2109A"/>
    <w:rsid w:val="00A26287"/>
    <w:rsid w:val="00A27EB3"/>
    <w:rsid w:val="00A359BF"/>
    <w:rsid w:val="00A443D1"/>
    <w:rsid w:val="00A53078"/>
    <w:rsid w:val="00A545BB"/>
    <w:rsid w:val="00A56B5D"/>
    <w:rsid w:val="00A627C0"/>
    <w:rsid w:val="00A63AC7"/>
    <w:rsid w:val="00A64EEA"/>
    <w:rsid w:val="00A65AD5"/>
    <w:rsid w:val="00A73A13"/>
    <w:rsid w:val="00A76919"/>
    <w:rsid w:val="00A811AC"/>
    <w:rsid w:val="00A81F8D"/>
    <w:rsid w:val="00A9166E"/>
    <w:rsid w:val="00AA446C"/>
    <w:rsid w:val="00AA4E05"/>
    <w:rsid w:val="00AB6505"/>
    <w:rsid w:val="00AC6CC8"/>
    <w:rsid w:val="00AD0336"/>
    <w:rsid w:val="00AD316F"/>
    <w:rsid w:val="00AD469B"/>
    <w:rsid w:val="00AD5CD2"/>
    <w:rsid w:val="00AE3904"/>
    <w:rsid w:val="00AE7C4F"/>
    <w:rsid w:val="00AF0721"/>
    <w:rsid w:val="00AF0F9A"/>
    <w:rsid w:val="00AF620E"/>
    <w:rsid w:val="00AF671D"/>
    <w:rsid w:val="00B029AC"/>
    <w:rsid w:val="00B10935"/>
    <w:rsid w:val="00B129C0"/>
    <w:rsid w:val="00B151B6"/>
    <w:rsid w:val="00B23016"/>
    <w:rsid w:val="00B31481"/>
    <w:rsid w:val="00B32A65"/>
    <w:rsid w:val="00B41D04"/>
    <w:rsid w:val="00B61AFE"/>
    <w:rsid w:val="00B63EC5"/>
    <w:rsid w:val="00B67FDA"/>
    <w:rsid w:val="00B72807"/>
    <w:rsid w:val="00B82563"/>
    <w:rsid w:val="00B87645"/>
    <w:rsid w:val="00B87A40"/>
    <w:rsid w:val="00B90F56"/>
    <w:rsid w:val="00B92AB3"/>
    <w:rsid w:val="00B959FF"/>
    <w:rsid w:val="00B9608E"/>
    <w:rsid w:val="00B96A87"/>
    <w:rsid w:val="00BA0D6B"/>
    <w:rsid w:val="00BA27E0"/>
    <w:rsid w:val="00BA38EB"/>
    <w:rsid w:val="00BA7114"/>
    <w:rsid w:val="00BB7BA8"/>
    <w:rsid w:val="00BD1420"/>
    <w:rsid w:val="00BD51F1"/>
    <w:rsid w:val="00BE01EE"/>
    <w:rsid w:val="00BE0658"/>
    <w:rsid w:val="00BE0863"/>
    <w:rsid w:val="00BE336A"/>
    <w:rsid w:val="00BE5A76"/>
    <w:rsid w:val="00BF10DE"/>
    <w:rsid w:val="00BF5B75"/>
    <w:rsid w:val="00C03AED"/>
    <w:rsid w:val="00C114D8"/>
    <w:rsid w:val="00C17BAB"/>
    <w:rsid w:val="00C17C0E"/>
    <w:rsid w:val="00C20B42"/>
    <w:rsid w:val="00C230D8"/>
    <w:rsid w:val="00C27A68"/>
    <w:rsid w:val="00C32E5B"/>
    <w:rsid w:val="00C42C99"/>
    <w:rsid w:val="00C42E6C"/>
    <w:rsid w:val="00C450DA"/>
    <w:rsid w:val="00C5679F"/>
    <w:rsid w:val="00C644F4"/>
    <w:rsid w:val="00C70B1D"/>
    <w:rsid w:val="00C7179D"/>
    <w:rsid w:val="00C74CEE"/>
    <w:rsid w:val="00C75BB2"/>
    <w:rsid w:val="00C92A28"/>
    <w:rsid w:val="00CA12CA"/>
    <w:rsid w:val="00CA6129"/>
    <w:rsid w:val="00CA7364"/>
    <w:rsid w:val="00CB03AF"/>
    <w:rsid w:val="00CB1765"/>
    <w:rsid w:val="00CB2B48"/>
    <w:rsid w:val="00CB2F54"/>
    <w:rsid w:val="00CB4234"/>
    <w:rsid w:val="00CB7965"/>
    <w:rsid w:val="00CC43EE"/>
    <w:rsid w:val="00CD2F5C"/>
    <w:rsid w:val="00CD5137"/>
    <w:rsid w:val="00CD5A6A"/>
    <w:rsid w:val="00CD5B40"/>
    <w:rsid w:val="00CE40B9"/>
    <w:rsid w:val="00CF00D7"/>
    <w:rsid w:val="00CF149F"/>
    <w:rsid w:val="00CF2F98"/>
    <w:rsid w:val="00CF6DDB"/>
    <w:rsid w:val="00D00069"/>
    <w:rsid w:val="00D0141D"/>
    <w:rsid w:val="00D03C7A"/>
    <w:rsid w:val="00D06976"/>
    <w:rsid w:val="00D11C7F"/>
    <w:rsid w:val="00D207B4"/>
    <w:rsid w:val="00D22508"/>
    <w:rsid w:val="00D255D6"/>
    <w:rsid w:val="00D351B0"/>
    <w:rsid w:val="00D435AB"/>
    <w:rsid w:val="00D56BEA"/>
    <w:rsid w:val="00D74B5F"/>
    <w:rsid w:val="00D841F9"/>
    <w:rsid w:val="00D847F6"/>
    <w:rsid w:val="00D851F1"/>
    <w:rsid w:val="00D94B98"/>
    <w:rsid w:val="00DA0386"/>
    <w:rsid w:val="00DB104A"/>
    <w:rsid w:val="00DB1CC3"/>
    <w:rsid w:val="00DB5A24"/>
    <w:rsid w:val="00DB7CE4"/>
    <w:rsid w:val="00DD37EF"/>
    <w:rsid w:val="00DD4ECA"/>
    <w:rsid w:val="00DF42CD"/>
    <w:rsid w:val="00E04534"/>
    <w:rsid w:val="00E04B62"/>
    <w:rsid w:val="00E06FA1"/>
    <w:rsid w:val="00E34335"/>
    <w:rsid w:val="00E343A5"/>
    <w:rsid w:val="00E42ECA"/>
    <w:rsid w:val="00E45E9D"/>
    <w:rsid w:val="00E53034"/>
    <w:rsid w:val="00E64FF7"/>
    <w:rsid w:val="00E808B3"/>
    <w:rsid w:val="00E91436"/>
    <w:rsid w:val="00E94B8A"/>
    <w:rsid w:val="00E972AF"/>
    <w:rsid w:val="00EA30C6"/>
    <w:rsid w:val="00EB3755"/>
    <w:rsid w:val="00EB544C"/>
    <w:rsid w:val="00ED1503"/>
    <w:rsid w:val="00EE6306"/>
    <w:rsid w:val="00EE653F"/>
    <w:rsid w:val="00EF230B"/>
    <w:rsid w:val="00EF3204"/>
    <w:rsid w:val="00F0082A"/>
    <w:rsid w:val="00F06C46"/>
    <w:rsid w:val="00F07DCF"/>
    <w:rsid w:val="00F11BDD"/>
    <w:rsid w:val="00F11FB2"/>
    <w:rsid w:val="00F15FF3"/>
    <w:rsid w:val="00F16A5E"/>
    <w:rsid w:val="00F222B5"/>
    <w:rsid w:val="00F30060"/>
    <w:rsid w:val="00F3638F"/>
    <w:rsid w:val="00F527A9"/>
    <w:rsid w:val="00F63DA8"/>
    <w:rsid w:val="00F65DA2"/>
    <w:rsid w:val="00F66E48"/>
    <w:rsid w:val="00F701A5"/>
    <w:rsid w:val="00F72664"/>
    <w:rsid w:val="00F86036"/>
    <w:rsid w:val="00F87678"/>
    <w:rsid w:val="00F919D7"/>
    <w:rsid w:val="00F97C9E"/>
    <w:rsid w:val="00FA6CB1"/>
    <w:rsid w:val="00FB2CC6"/>
    <w:rsid w:val="00FB6A50"/>
    <w:rsid w:val="00FC2FAA"/>
    <w:rsid w:val="00FC3FA5"/>
    <w:rsid w:val="00FC4C11"/>
    <w:rsid w:val="00FD1581"/>
    <w:rsid w:val="00FD4E08"/>
    <w:rsid w:val="00FD7156"/>
    <w:rsid w:val="00FD7CBA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5" ma:contentTypeDescription="새 문서를 만듭니다." ma:contentTypeScope="" ma:versionID="257e76116e2a3bcd459bf52b91b5adf4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01ea411df13d262a643deaa0c9f00a40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customXml/itemProps3.xml><?xml version="1.0" encoding="utf-8"?>
<ds:datastoreItem xmlns:ds="http://schemas.openxmlformats.org/officeDocument/2006/customXml" ds:itemID="{8E90F917-3671-4F95-A50F-B95E4ABB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2024-09-25T08:18:00Z</dcterms:created>
  <dcterms:modified xsi:type="dcterms:W3CDTF">2026-01-13T00:47:00Z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