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76A56DB9" w:rsidR="0034698B" w:rsidRDefault="00064B56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36F3FAD" wp14:editId="475700CB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37D28" w14:textId="65D39AAF" w:rsidR="009020AF" w:rsidRPr="009D0F8F" w:rsidRDefault="009020AF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/>
          <w:w w:val="95"/>
          <w:kern w:val="2"/>
          <w:sz w:val="36"/>
          <w:szCs w:val="36"/>
          <w:lang w:eastAsia="ko-KR"/>
        </w:rPr>
      </w:pPr>
      <w:bookmarkStart w:id="0" w:name="_Hlk533704436"/>
      <w:r w:rsidRPr="009D0F8F">
        <w:rPr>
          <w:rFonts w:ascii="HY견고딕" w:eastAsia="HY견고딕" w:hAnsi="Moebius" w:cs="Arial"/>
          <w:bCs/>
          <w:color w:val="7F7F7F"/>
          <w:w w:val="95"/>
          <w:kern w:val="2"/>
          <w:sz w:val="36"/>
          <w:szCs w:val="36"/>
          <w:lang w:eastAsia="ko-KR"/>
        </w:rPr>
        <w:t>“</w:t>
      </w:r>
      <w:r w:rsidRPr="009D0F8F">
        <w:rPr>
          <w:rFonts w:ascii="HY견고딕" w:eastAsia="HY견고딕" w:hAnsi="Moebius" w:cs="Arial" w:hint="eastAsia"/>
          <w:bCs/>
          <w:color w:val="7F7F7F"/>
          <w:w w:val="95"/>
          <w:kern w:val="2"/>
          <w:sz w:val="36"/>
          <w:szCs w:val="36"/>
          <w:lang w:eastAsia="ko-KR"/>
        </w:rPr>
        <w:t xml:space="preserve">글로벌 </w:t>
      </w:r>
      <w:r w:rsidRPr="009D0F8F">
        <w:rPr>
          <w:rFonts w:ascii="HY견고딕" w:eastAsia="HY견고딕" w:hAnsi="Moebius" w:cs="Arial"/>
          <w:bCs/>
          <w:color w:val="7F7F7F"/>
          <w:w w:val="95"/>
          <w:kern w:val="2"/>
          <w:sz w:val="36"/>
          <w:szCs w:val="36"/>
          <w:lang w:eastAsia="ko-KR"/>
        </w:rPr>
        <w:t xml:space="preserve">AI </w:t>
      </w:r>
      <w:r w:rsidRPr="009D0F8F">
        <w:rPr>
          <w:rFonts w:ascii="HY견고딕" w:eastAsia="HY견고딕" w:hAnsi="Moebius" w:cs="Arial" w:hint="eastAsia"/>
          <w:bCs/>
          <w:color w:val="7F7F7F"/>
          <w:w w:val="95"/>
          <w:kern w:val="2"/>
          <w:sz w:val="36"/>
          <w:szCs w:val="36"/>
          <w:lang w:eastAsia="ko-KR"/>
        </w:rPr>
        <w:t xml:space="preserve">기업 </w:t>
      </w:r>
      <w:r w:rsidRPr="009D0F8F">
        <w:rPr>
          <w:rFonts w:ascii="HY견고딕" w:eastAsia="HY견고딕" w:hAnsi="Moebius" w:cs="Arial"/>
          <w:bCs/>
          <w:color w:val="7F7F7F"/>
          <w:w w:val="95"/>
          <w:kern w:val="2"/>
          <w:sz w:val="36"/>
          <w:szCs w:val="36"/>
          <w:lang w:eastAsia="ko-KR"/>
        </w:rPr>
        <w:t>SKT</w:t>
      </w:r>
      <w:r w:rsidRPr="009D0F8F">
        <w:rPr>
          <w:rFonts w:ascii="HY견고딕" w:eastAsia="HY견고딕" w:hAnsi="Moebius" w:cs="Arial" w:hint="eastAsia"/>
          <w:bCs/>
          <w:color w:val="7F7F7F"/>
          <w:w w:val="95"/>
          <w:kern w:val="2"/>
          <w:sz w:val="36"/>
          <w:szCs w:val="36"/>
          <w:lang w:eastAsia="ko-KR"/>
        </w:rPr>
        <w:t xml:space="preserve">의 </w:t>
      </w:r>
      <w:r w:rsidRPr="009D0F8F">
        <w:rPr>
          <w:rFonts w:ascii="HY견고딕" w:eastAsia="HY견고딕" w:hAnsi="Moebius" w:cs="Arial"/>
          <w:bCs/>
          <w:color w:val="7F7F7F"/>
          <w:w w:val="95"/>
          <w:kern w:val="2"/>
          <w:sz w:val="36"/>
          <w:szCs w:val="36"/>
          <w:lang w:eastAsia="ko-KR"/>
        </w:rPr>
        <w:t xml:space="preserve">DNA </w:t>
      </w:r>
      <w:r w:rsidRPr="009D0F8F">
        <w:rPr>
          <w:rFonts w:ascii="HY견고딕" w:eastAsia="HY견고딕" w:hAnsi="Moebius" w:cs="Arial" w:hint="eastAsia"/>
          <w:bCs/>
          <w:color w:val="7F7F7F"/>
          <w:w w:val="95"/>
          <w:kern w:val="2"/>
          <w:sz w:val="36"/>
          <w:szCs w:val="36"/>
          <w:lang w:eastAsia="ko-KR"/>
        </w:rPr>
        <w:t>배우러 왔어요</w:t>
      </w:r>
      <w:r w:rsidRPr="009D0F8F">
        <w:rPr>
          <w:rFonts w:ascii="HY견고딕" w:eastAsia="HY견고딕" w:hAnsi="Moebius" w:cs="Arial"/>
          <w:bCs/>
          <w:color w:val="7F7F7F"/>
          <w:w w:val="95"/>
          <w:kern w:val="2"/>
          <w:sz w:val="36"/>
          <w:szCs w:val="36"/>
          <w:lang w:eastAsia="ko-KR"/>
        </w:rPr>
        <w:t>”</w:t>
      </w:r>
    </w:p>
    <w:p w14:paraId="4ADD119A" w14:textId="2A2127F8" w:rsidR="00646CF9" w:rsidRPr="009D0F8F" w:rsidRDefault="00646CF9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r w:rsidRPr="009D0F8F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英 케임브</w:t>
      </w:r>
      <w:r w:rsidR="003874CC" w:rsidRPr="009D0F8F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리</w:t>
      </w:r>
      <w:r w:rsidRPr="009D0F8F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지 </w:t>
      </w:r>
      <w:r w:rsidRPr="009D0F8F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MBA </w:t>
      </w:r>
      <w:r w:rsidR="00C8386C" w:rsidRPr="009D0F8F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학생들</w:t>
      </w:r>
      <w:r w:rsidR="00CC53A2" w:rsidRPr="009D0F8F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,</w:t>
      </w:r>
      <w:r w:rsidRPr="009D0F8F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Pr="009D0F8F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SK</w:t>
      </w:r>
      <w:r w:rsidRPr="009D0F8F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T</w:t>
      </w:r>
      <w:r w:rsidR="009D50E9" w:rsidRPr="009D0F8F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Pr="009D0F8F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방문</w:t>
      </w:r>
    </w:p>
    <w:bookmarkEnd w:id="0"/>
    <w:p w14:paraId="289D363B" w14:textId="4F9EA67A" w:rsidR="00AE248B" w:rsidRPr="009D0F8F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9D0F8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9D0F8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A3B1F" w:rsidRPr="009D0F8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9일, </w:t>
      </w:r>
      <w:r w:rsidR="00646CF9" w:rsidRPr="009D0F8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영국 케임브</w:t>
      </w:r>
      <w:r w:rsidR="003874CC" w:rsidRPr="009D0F8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리</w:t>
      </w:r>
      <w:r w:rsidR="00646CF9" w:rsidRPr="009D0F8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지 대학교 </w:t>
      </w:r>
      <w:r w:rsidR="00646CF9" w:rsidRPr="009D0F8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MBA </w:t>
      </w:r>
      <w:r w:rsidR="00646CF9" w:rsidRPr="009D0F8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학생 및 교수</w:t>
      </w:r>
      <w:r w:rsidR="00712616" w:rsidRPr="009D0F8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진</w:t>
      </w:r>
      <w:r w:rsidR="00646CF9" w:rsidRPr="009D0F8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46CF9" w:rsidRPr="009D0F8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40</w:t>
      </w:r>
      <w:r w:rsidR="00646CF9" w:rsidRPr="009D0F8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여</w:t>
      </w:r>
      <w:r w:rsidR="00803CE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46CF9" w:rsidRPr="009D0F8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명 </w:t>
      </w:r>
      <w:r w:rsidR="00646CF9" w:rsidRPr="009D0F8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SKT</w:t>
      </w:r>
      <w:r w:rsidR="009020AF" w:rsidRPr="009D0F8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020AF" w:rsidRPr="009D0F8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본사</w:t>
      </w:r>
      <w:r w:rsidR="007A539E" w:rsidRPr="009D0F8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020AF" w:rsidRPr="009D0F8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방문</w:t>
      </w:r>
    </w:p>
    <w:p w14:paraId="368E18C6" w14:textId="096ECFF4" w:rsidR="009D50E9" w:rsidRPr="009D0F8F" w:rsidRDefault="009D50E9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9D0F8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9D0F8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SKT </w:t>
      </w:r>
      <w:r w:rsidRPr="009D0F8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임원들이 자사의 </w:t>
      </w:r>
      <w:r w:rsidRPr="009D0F8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AI </w:t>
      </w:r>
      <w:r w:rsidRPr="009D0F8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경쟁력과 글로벌 </w:t>
      </w:r>
      <w:r w:rsidRPr="009D0F8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AI </w:t>
      </w:r>
      <w:r w:rsidRPr="009D0F8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사업 전략 등에 대해 직접 발표</w:t>
      </w:r>
    </w:p>
    <w:p w14:paraId="05595DAF" w14:textId="0FABD7FB" w:rsidR="001A31D4" w:rsidRPr="009D0F8F" w:rsidRDefault="00AE248B" w:rsidP="007A539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9D0F8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9D0F8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D50E9" w:rsidRPr="009D0F8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▲</w:t>
      </w:r>
      <w:r w:rsidR="009D50E9" w:rsidRPr="009D0F8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9D50E9" w:rsidRPr="009D0F8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피라미드 전략 ▲</w:t>
      </w:r>
      <w:r w:rsidR="00B431AB" w:rsidRPr="009D0F8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텔코 </w:t>
      </w:r>
      <w:r w:rsidR="00B431AB" w:rsidRPr="009D0F8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9D50E9" w:rsidRPr="009D0F8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얼라이언스 통한 글로벌 사업 활성화 등에 대해 </w:t>
      </w:r>
      <w:r w:rsidR="007A539E" w:rsidRPr="009D0F8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열띤 토론 이어져</w:t>
      </w:r>
    </w:p>
    <w:p w14:paraId="4E898117" w14:textId="6BB181C2" w:rsidR="00EF7D8F" w:rsidRPr="009D0F8F" w:rsidRDefault="00EF7D8F" w:rsidP="006B4573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9D0F8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9D0F8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9D0F8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SKT ‘</w:t>
      </w:r>
      <w:r w:rsidRPr="009D0F8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티움</w:t>
      </w:r>
      <w:r w:rsidRPr="009D0F8F">
        <w:rPr>
          <w:rFonts w:ascii="맑은 고딕" w:eastAsia="맑은 고딕" w:hAnsi="맑은 고딕" w:cs="Arial" w:hint="eastAsia"/>
          <w:b/>
          <w:bCs/>
          <w:spacing w:val="-6"/>
          <w:kern w:val="2"/>
          <w:sz w:val="14"/>
          <w:szCs w:val="14"/>
          <w:lang w:eastAsia="ko-KR"/>
        </w:rPr>
        <w:t>(</w:t>
      </w:r>
      <w:r w:rsidRPr="009D0F8F">
        <w:rPr>
          <w:rFonts w:ascii="맑은 고딕" w:eastAsia="맑은 고딕" w:hAnsi="맑은 고딕" w:cs="Arial"/>
          <w:b/>
          <w:bCs/>
          <w:spacing w:val="-6"/>
          <w:kern w:val="2"/>
          <w:sz w:val="14"/>
          <w:szCs w:val="14"/>
          <w:lang w:eastAsia="ko-KR"/>
        </w:rPr>
        <w:t>T.um)</w:t>
      </w:r>
      <w:r w:rsidRPr="009D0F8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  <w:r w:rsidRPr="009D0F8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에서 </w:t>
      </w:r>
      <w:r w:rsidRPr="009D0F8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AI </w:t>
      </w:r>
      <w:r w:rsidRPr="009D0F8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기반의 미래기술 체험</w:t>
      </w:r>
      <w:r w:rsidRPr="009D0F8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…”</w:t>
      </w:r>
      <w:r w:rsidR="006B4573" w:rsidRPr="009D0F8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SKT</w:t>
      </w:r>
      <w:r w:rsidR="006B4573" w:rsidRPr="009D0F8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가 이끄는 </w:t>
      </w:r>
      <w:r w:rsidR="006B4573" w:rsidRPr="009D0F8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AI </w:t>
      </w:r>
      <w:r w:rsidR="006B4573" w:rsidRPr="009D0F8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생태계 인상적</w:t>
      </w:r>
      <w:r w:rsidR="006B4573" w:rsidRPr="009D0F8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9D0F8F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9D0F8F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9D0F8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9D0F8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9D0F8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9D0F8F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B6C6EEB" w:rsidR="002911A2" w:rsidRPr="009D0F8F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9D0F8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1A4763" w:rsidRPr="009D0F8F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9D0F8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9D0F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14166" w:rsidRPr="009D0F8F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9D0F8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14166" w:rsidRPr="009D0F8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43ABA" w:rsidRPr="009D0F8F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A14166" w:rsidRPr="009D0F8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9D0F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9D0F8F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1544E96" w14:textId="7C4F6A40" w:rsidR="004837D7" w:rsidRPr="009D0F8F" w:rsidRDefault="002911A2" w:rsidP="004837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9D0F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</w:t>
      </w:r>
      <w:r w:rsidR="003874CC" w:rsidRPr="009D0F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9D0F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A83894" w:rsidRPr="009D0F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 w:rsidRPr="009D0F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9D0F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="00712616" w:rsidRPr="009D0F8F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="00E47C91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816918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지난 </w:t>
      </w:r>
      <w:r w:rsidR="00E47C91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712616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영국 케임브</w:t>
      </w:r>
      <w:r w:rsidR="003874CC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</w:t>
      </w:r>
      <w:r w:rsidR="00712616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</w:t>
      </w:r>
      <w:r w:rsidR="00C8386C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C8386C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Cambridge)</w:t>
      </w:r>
      <w:r w:rsidR="00712616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대학교 </w:t>
      </w:r>
      <w:r w:rsidR="00712616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MBA </w:t>
      </w:r>
      <w:r w:rsidR="00712616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학생들과 교수진</w:t>
      </w:r>
      <w:r w:rsidR="00816918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16918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</w:t>
      </w:r>
      <w:r w:rsidR="00816918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F334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16918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명이</w:t>
      </w:r>
      <w:r w:rsidR="004837D7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837D7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4837D7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9D50E9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혁신적인 </w:t>
      </w:r>
      <w:r w:rsidR="004837D7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9D50E9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4837D7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배우기 위해</w:t>
      </w:r>
      <w:r w:rsidR="00816918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837D7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9D50E9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4837D7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2616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방문했다고 </w:t>
      </w:r>
      <w:r w:rsidR="00712616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712616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4D3D326F" w14:textId="77777777" w:rsidR="004837D7" w:rsidRPr="009D0F8F" w:rsidRDefault="004837D7" w:rsidP="004837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239196" w14:textId="376A4B61" w:rsidR="00374706" w:rsidRPr="009D0F8F" w:rsidRDefault="00384915" w:rsidP="004837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방문은 </w:t>
      </w:r>
      <w:r w:rsidR="0097677B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케임브리지 대학교 </w:t>
      </w:r>
      <w:r w:rsidR="0097677B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MBA </w:t>
      </w:r>
      <w:r w:rsidR="0097677B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측의 요청으로 </w:t>
      </w:r>
      <w:r w:rsidR="00CE4464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성사됐</w:t>
      </w:r>
      <w:r w:rsidR="006A54BC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="006A54BC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A54BC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6A54BC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6A54BC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열풍 속에서 </w:t>
      </w:r>
      <w:r w:rsidR="006B4573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6B4573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지속적으로 글로벌 빅테크들과 </w:t>
      </w:r>
      <w:r w:rsidR="006B4573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6B4573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파트너십을 확대해 나가고 있는 점과 차별화된 </w:t>
      </w:r>
      <w:r w:rsidR="006B4573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6B4573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및 서비스 경쟁력에 주목해 탐방하게 됐다고 </w:t>
      </w:r>
      <w:r w:rsidR="006A54BC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케임브리지 측은 설명했다</w:t>
      </w:r>
      <w:r w:rsidR="006A54BC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6F6A9BDB" w14:textId="77777777" w:rsidR="00686514" w:rsidRPr="009D0F8F" w:rsidRDefault="00686514" w:rsidP="004837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E615CC" w14:textId="7BFBC133" w:rsidR="00384915" w:rsidRPr="009D0F8F" w:rsidRDefault="00374706" w:rsidP="00AE38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케임브리지 대학교 </w:t>
      </w:r>
      <w:r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MBA</w:t>
      </w: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글로벌 기업을 탐방하며 </w:t>
      </w:r>
      <w:r w:rsidR="00EE23AA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</w:t>
      </w: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기업의 글로벌 전략</w:t>
      </w:r>
      <w:r w:rsidR="00127EC2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학습하는 </w:t>
      </w:r>
      <w:r w:rsidR="004837D7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International Business Study Trip (IBST) </w:t>
      </w:r>
      <w:r w:rsidR="0064794F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프로그램을 진행하고 있다.</w:t>
      </w:r>
    </w:p>
    <w:p w14:paraId="042FB825" w14:textId="35B8053C" w:rsidR="0064794F" w:rsidRPr="009D0F8F" w:rsidRDefault="0064794F" w:rsidP="00AE38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ADA590" w14:textId="366D7EB2" w:rsidR="0064794F" w:rsidRPr="009D0F8F" w:rsidRDefault="0064794F" w:rsidP="00AE38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위해,</w:t>
      </w:r>
      <w:r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케임브리지 대학교 </w:t>
      </w:r>
      <w:r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MBA </w:t>
      </w: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재학생 </w:t>
      </w:r>
      <w:r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37</w:t>
      </w: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명과 </w:t>
      </w:r>
      <w:r w:rsidR="00C03BDC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지도</w:t>
      </w: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교수 </w:t>
      </w:r>
      <w:r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명은 </w:t>
      </w:r>
      <w:r w:rsidR="00E53F51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E53F51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 </w:t>
      </w:r>
      <w:r w:rsidR="00DC02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DC02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타워를</w:t>
      </w: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방문해 </w:t>
      </w:r>
      <w:r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‘SKT</w:t>
      </w: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글로벌 </w:t>
      </w:r>
      <w:r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</w:t>
      </w:r>
      <w:r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주제로 </w:t>
      </w:r>
      <w:r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임원진의 발표를 듣고 질의응답,</w:t>
      </w:r>
      <w:r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토론 등 반나절 가량 연구활동을 전개했다.</w:t>
      </w:r>
    </w:p>
    <w:p w14:paraId="66902BC2" w14:textId="43EB992D" w:rsidR="00C57AFA" w:rsidRPr="009D0F8F" w:rsidRDefault="00C57AFA" w:rsidP="003D05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8731B2" w14:textId="450632DF" w:rsidR="00C57AFA" w:rsidRDefault="00C57AFA" w:rsidP="006816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이지용 </w:t>
      </w:r>
      <w:r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 AI</w:t>
      </w: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제휴개발 담당(</w:t>
      </w:r>
      <w:r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부사장)</w:t>
      </w:r>
      <w:r w:rsidR="00EE23AA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에릭 데이비스 S</w:t>
      </w:r>
      <w:r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AI </w:t>
      </w:r>
      <w:r w:rsidR="0064794F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기술협력 </w:t>
      </w: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담당(부사장)은 </w:t>
      </w:r>
      <w:r w:rsidR="006C15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3D05C9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만의 </w:t>
      </w:r>
      <w:r w:rsidR="003D05C9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3D05C9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피라미드 </w:t>
      </w: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</w:t>
      </w:r>
      <w:r w:rsidR="00EE23AA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C15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3D05C9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텔코 </w:t>
      </w:r>
      <w:r w:rsidR="003D05C9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3D05C9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</w:t>
      </w:r>
      <w:r w:rsidR="00593A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93A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(Global Telco AI Alliance)</w:t>
      </w:r>
      <w:r w:rsidR="003D05C9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중심의 사업 계획 </w:t>
      </w:r>
      <w:r w:rsidR="006C15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E23AA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EE23AA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elco LLM </w:t>
      </w:r>
      <w:r w:rsidR="00EE23AA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 사례</w:t>
      </w:r>
      <w:r w:rsidR="003D05C9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EE23AA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대해 학생들에게</w:t>
      </w: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직접</w:t>
      </w:r>
      <w:r w:rsidR="00EE23AA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05C9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</w:t>
      </w:r>
      <w:r w:rsidR="003D05C9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표</w:t>
      </w:r>
      <w:r w:rsidR="00EE23AA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19DA6663" w14:textId="77777777" w:rsidR="00B838DD" w:rsidRPr="009D0F8F" w:rsidRDefault="00B838DD" w:rsidP="006816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3C3567" w14:textId="355FB1E7" w:rsidR="009F2DA0" w:rsidRPr="009D0F8F" w:rsidRDefault="00EE23AA" w:rsidP="00EF7D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발표 이후</w:t>
      </w:r>
      <w:r w:rsidR="008D424D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이지용 담당과 에릭 데이비스 담당은 </w:t>
      </w:r>
      <w:r w:rsidR="005802B1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자유로운 분위기 속에서 학생들과 질의응답과 토론을 </w:t>
      </w:r>
      <w:r w:rsidR="008D424D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이어</w:t>
      </w:r>
      <w:r w:rsidR="009F2DA0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갔</w:t>
      </w:r>
      <w:r w:rsidR="005802B1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9F2DA0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F2DA0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 w:rsidR="0064794F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4794F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</w:t>
      </w:r>
      <w:r w:rsidR="00C03BDC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64794F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4794F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5G, 6G </w:t>
      </w:r>
      <w:r w:rsidR="0064794F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앞선 기술력을 바탕으로 글로벌 통신 시장을 선도하는 </w:t>
      </w:r>
      <w:r w:rsidR="0064794F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4794F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퍼스트 무버</w:t>
      </w:r>
      <w:r w:rsidR="0064794F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4794F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로서의 위상을 키워가고 있는 가운데,</w:t>
      </w:r>
      <w:r w:rsidR="0064794F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4794F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그치지 않고 </w:t>
      </w:r>
      <w:r w:rsidR="0064794F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64794F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통한 혁신을 이끌고 있는 </w:t>
      </w:r>
      <w:r w:rsidR="0064794F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64794F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만의 전략이 학생들의 눈길을 사로잡았다</w:t>
      </w:r>
      <w:r w:rsidR="0064794F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49D261AA" w14:textId="77777777" w:rsidR="00EF7D8F" w:rsidRPr="009D0F8F" w:rsidRDefault="00EF7D8F" w:rsidP="00EF7D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F99F0F" w14:textId="744DFF72" w:rsidR="00EF7D8F" w:rsidRPr="009D0F8F" w:rsidRDefault="006B4573" w:rsidP="00EF7D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토론에 이어,</w:t>
      </w:r>
      <w:r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F7D8F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학생들과 교수진은 </w:t>
      </w:r>
      <w:r w:rsidR="00EF7D8F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EF7D8F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EF7D8F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EF7D8F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체험관 티움(</w:t>
      </w:r>
      <w:r w:rsidR="00EF7D8F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T.um)</w:t>
      </w:r>
      <w:r w:rsidR="00EF7D8F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관람하며 미래 가상도시 </w:t>
      </w:r>
      <w:r w:rsidR="00EF7D8F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F7D8F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하이랜드</w:t>
      </w:r>
      <w:r w:rsidR="00EF7D8F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F7D8F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배경으로 </w:t>
      </w:r>
      <w:r w:rsidR="006C15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F7D8F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EF7D8F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기반의 초고속 교통수단 </w:t>
      </w:r>
      <w:r w:rsidR="00EF7D8F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F7D8F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하이퍼루프</w:t>
      </w:r>
      <w:r w:rsidR="00EF7D8F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6C15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F7D8F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F7D8F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홀로그램 회의</w:t>
      </w:r>
      <w:r w:rsidR="00EF7D8F" w:rsidRPr="009D0F8F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="006C15AB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▲</w:t>
      </w:r>
      <w:r w:rsidR="00EF7D8F" w:rsidRPr="009D0F8F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A</w:t>
      </w:r>
      <w:r w:rsidR="00EF7D8F" w:rsidRPr="009D0F8F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I </w:t>
      </w:r>
      <w:r w:rsidR="00EF7D8F" w:rsidRPr="009D0F8F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원격 의료 </w:t>
      </w:r>
      <w:r w:rsidR="006C15AB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▲</w:t>
      </w:r>
      <w:r w:rsidR="00EF7D8F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EF7D8F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EF7D8F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AI</w:t>
      </w:r>
      <w:r w:rsidR="00EF7D8F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기술로</w:t>
      </w:r>
      <w:r w:rsidR="00EF7D8F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F7D8F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구현된</w:t>
      </w:r>
      <w:r w:rsidR="00EF7D8F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F7D8F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</w:t>
      </w:r>
      <w:r w:rsidR="00EF7D8F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F7D8F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미래</w:t>
      </w:r>
      <w:r w:rsidR="00EF7D8F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F7D8F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기술들을</w:t>
      </w:r>
      <w:r w:rsidR="00EF7D8F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F7D8F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체험했다.</w:t>
      </w:r>
    </w:p>
    <w:p w14:paraId="349DC9E3" w14:textId="1E37472F" w:rsidR="00AE388E" w:rsidRPr="009D0F8F" w:rsidRDefault="00AE388E" w:rsidP="0058219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B29F94" w14:textId="66265A5A" w:rsidR="00BF6CCA" w:rsidRPr="00BF6CCA" w:rsidRDefault="001E428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정석근 </w:t>
      </w:r>
      <w:r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3D05C9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글로벌/</w:t>
      </w:r>
      <w:r w:rsidR="003D05C9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3D05C9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테크 </w:t>
      </w: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사업부</w:t>
      </w:r>
      <w:r w:rsidR="003D05C9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</w:t>
      </w: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부사장)</w:t>
      </w: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 유수의 </w:t>
      </w:r>
      <w:r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MBA </w:t>
      </w: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과정 학생들이 </w:t>
      </w:r>
      <w:r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혁신에 큰 관심을 보여준 것은 </w:t>
      </w:r>
      <w:r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글로벌 경쟁력을 확인하는 소중한 기회였다</w:t>
      </w:r>
      <w:r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BC18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43708E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 </w:t>
      </w:r>
      <w:r w:rsidR="0043708E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43708E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글로벌 텔코 </w:t>
      </w:r>
      <w:r w:rsidR="0043708E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43708E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얼라이언스를 중심으로 글로벌 협력을 더욱 강화하고,</w:t>
      </w:r>
      <w:r w:rsidR="0043708E" w:rsidRPr="009D0F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43708E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통해 통신 산업의 새로운 가치를 창출해 나갈 것</w:t>
      </w:r>
      <w:r w:rsidR="00B431AB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43708E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B431AB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43708E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</w:t>
      </w:r>
      <w:r w:rsidR="00B431AB" w:rsidRPr="009D0F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615F495" w14:textId="2047602F" w:rsidR="00A475A7" w:rsidRDefault="00575B80" w:rsidP="00575B8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9D0F8F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9D0F8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9D0F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9D0F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지난 9</w:t>
            </w:r>
            <w:r w:rsidRPr="009D0F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영국 케임브리지(</w:t>
            </w:r>
            <w:r w:rsidRPr="009D0F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Cambridge)</w:t>
            </w:r>
            <w:r w:rsidRPr="009D0F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대학교 </w:t>
            </w:r>
            <w:r w:rsidRPr="009D0F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MBA </w:t>
            </w:r>
            <w:r w:rsidRPr="009D0F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학생들과 교수진 </w:t>
            </w:r>
            <w:r w:rsidRPr="009D0F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40</w:t>
            </w:r>
            <w:r w:rsidRPr="009D0F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여</w:t>
            </w:r>
            <w:r w:rsidR="00D2620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9D0F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명이 </w:t>
            </w:r>
            <w:r w:rsidRPr="009D0F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</w:t>
            </w:r>
            <w:r w:rsidRPr="009D0F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의 혁신적인 </w:t>
            </w:r>
            <w:r w:rsidRPr="009D0F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AI</w:t>
            </w:r>
            <w:r w:rsidRPr="009D0F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를 배우기 위해 </w:t>
            </w:r>
            <w:r w:rsidRPr="009D0F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</w:t>
            </w:r>
            <w:r w:rsidRPr="009D0F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 방문했다고 </w:t>
            </w:r>
            <w:r w:rsidRPr="009D0F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10</w:t>
            </w:r>
            <w:r w:rsidRPr="009D0F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37740B4D" w14:textId="77777777" w:rsidR="00575B80" w:rsidRDefault="00575B80" w:rsidP="00575B8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</w:t>
            </w:r>
            <w:r w:rsidR="007B27D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7B27D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1.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케임브리지 대학교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MBA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학생들과 교수진이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 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타워에서 단체 기념사진을 촬영하고 있는 모습</w:t>
            </w:r>
          </w:p>
          <w:p w14:paraId="7F28A371" w14:textId="77777777" w:rsidR="007B27DD" w:rsidRDefault="007B27DD" w:rsidP="00575B8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2.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케임브리지 대학교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MBA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학생들이 </w:t>
            </w:r>
            <w:r w:rsidRPr="009D0F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이지용 </w:t>
            </w:r>
            <w:r w:rsidRPr="009D0F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 AI</w:t>
            </w:r>
            <w:r w:rsidRPr="009D0F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제휴개발 담당(</w:t>
            </w:r>
            <w:r w:rsidRPr="009D0F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부사장)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 발표를 경청하는 모습</w:t>
            </w:r>
          </w:p>
          <w:p w14:paraId="2AEE7BFB" w14:textId="77777777" w:rsidR="007B27DD" w:rsidRDefault="007B27DD" w:rsidP="00575B8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3. </w:t>
            </w:r>
            <w:r w:rsidRPr="009D0F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에릭 데이비스 S</w:t>
            </w:r>
            <w:r w:rsidRPr="009D0F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KT AI </w:t>
            </w:r>
            <w:r w:rsidRPr="009D0F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기술협력 담당(부사장)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케임브리지 대학교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MBA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학생들에게 발표를 하고 있는 모습</w:t>
            </w:r>
          </w:p>
          <w:p w14:paraId="649A97CC" w14:textId="16871D05" w:rsidR="007B27DD" w:rsidRPr="00FF5C91" w:rsidRDefault="007B27DD" w:rsidP="00575B8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4.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케임브리지 대학교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MBA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학생들이 티움을 관람하고 있는 모습</w:t>
            </w:r>
          </w:p>
        </w:tc>
      </w:tr>
    </w:tbl>
    <w:p w14:paraId="293265CA" w14:textId="52F9E828" w:rsidR="002911A2" w:rsidRPr="00F87343" w:rsidRDefault="002911A2" w:rsidP="006B4573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2911A2" w:rsidRPr="00F87343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5C229" w14:textId="77777777" w:rsidR="003546F5" w:rsidRDefault="003546F5">
      <w:pPr>
        <w:spacing w:after="0" w:line="240" w:lineRule="auto"/>
      </w:pPr>
      <w:r>
        <w:separator/>
      </w:r>
    </w:p>
  </w:endnote>
  <w:endnote w:type="continuationSeparator" w:id="0">
    <w:p w14:paraId="677554BB" w14:textId="77777777" w:rsidR="003546F5" w:rsidRDefault="00354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14CAD" w14:textId="77777777" w:rsidR="003546F5" w:rsidRDefault="003546F5">
      <w:pPr>
        <w:spacing w:after="0" w:line="240" w:lineRule="auto"/>
      </w:pPr>
      <w:r>
        <w:separator/>
      </w:r>
    </w:p>
  </w:footnote>
  <w:footnote w:type="continuationSeparator" w:id="0">
    <w:p w14:paraId="391325CA" w14:textId="77777777" w:rsidR="003546F5" w:rsidRDefault="00354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4942"/>
    <w:rsid w:val="00017DDD"/>
    <w:rsid w:val="000218A3"/>
    <w:rsid w:val="0003072F"/>
    <w:rsid w:val="00033834"/>
    <w:rsid w:val="000338A0"/>
    <w:rsid w:val="00035259"/>
    <w:rsid w:val="00035336"/>
    <w:rsid w:val="00037E46"/>
    <w:rsid w:val="00037FD1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4B56"/>
    <w:rsid w:val="00067342"/>
    <w:rsid w:val="00067B94"/>
    <w:rsid w:val="00071AC3"/>
    <w:rsid w:val="000728D9"/>
    <w:rsid w:val="00074CDE"/>
    <w:rsid w:val="00075745"/>
    <w:rsid w:val="000769F3"/>
    <w:rsid w:val="000805E4"/>
    <w:rsid w:val="00080F87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2D5F"/>
    <w:rsid w:val="000A3B1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0CA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E77B2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6F14"/>
    <w:rsid w:val="00120513"/>
    <w:rsid w:val="001224D3"/>
    <w:rsid w:val="00122791"/>
    <w:rsid w:val="00123AB2"/>
    <w:rsid w:val="00127EC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30B7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4289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1017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8B3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6F5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4706"/>
    <w:rsid w:val="003758C3"/>
    <w:rsid w:val="00377694"/>
    <w:rsid w:val="00377727"/>
    <w:rsid w:val="00380A51"/>
    <w:rsid w:val="00380BF6"/>
    <w:rsid w:val="00380EA5"/>
    <w:rsid w:val="003824FA"/>
    <w:rsid w:val="00382D3B"/>
    <w:rsid w:val="00384915"/>
    <w:rsid w:val="00384F27"/>
    <w:rsid w:val="00385D7C"/>
    <w:rsid w:val="00386A40"/>
    <w:rsid w:val="003874CC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2EE5"/>
    <w:rsid w:val="003B34BC"/>
    <w:rsid w:val="003B37A2"/>
    <w:rsid w:val="003B40F5"/>
    <w:rsid w:val="003B7356"/>
    <w:rsid w:val="003B7971"/>
    <w:rsid w:val="003C1217"/>
    <w:rsid w:val="003C2067"/>
    <w:rsid w:val="003C3E49"/>
    <w:rsid w:val="003D05C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4B1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15"/>
    <w:rsid w:val="00430CFA"/>
    <w:rsid w:val="00432236"/>
    <w:rsid w:val="0043335B"/>
    <w:rsid w:val="00435EA0"/>
    <w:rsid w:val="0043708E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7D7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2222"/>
    <w:rsid w:val="004D3B68"/>
    <w:rsid w:val="004D4DCE"/>
    <w:rsid w:val="004D541F"/>
    <w:rsid w:val="004D65F3"/>
    <w:rsid w:val="004D6BF5"/>
    <w:rsid w:val="004D6F0E"/>
    <w:rsid w:val="004D7FF9"/>
    <w:rsid w:val="004E143B"/>
    <w:rsid w:val="004E1BCF"/>
    <w:rsid w:val="004E3128"/>
    <w:rsid w:val="004E5D9A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53DB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5B80"/>
    <w:rsid w:val="005760FF"/>
    <w:rsid w:val="00576D4E"/>
    <w:rsid w:val="005802B1"/>
    <w:rsid w:val="005803BF"/>
    <w:rsid w:val="0058041F"/>
    <w:rsid w:val="00582192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A39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071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46CF9"/>
    <w:rsid w:val="0064794F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1662"/>
    <w:rsid w:val="00682DDF"/>
    <w:rsid w:val="006830A9"/>
    <w:rsid w:val="00686514"/>
    <w:rsid w:val="00687A40"/>
    <w:rsid w:val="00690401"/>
    <w:rsid w:val="00691515"/>
    <w:rsid w:val="0069580C"/>
    <w:rsid w:val="00697BC3"/>
    <w:rsid w:val="006A1907"/>
    <w:rsid w:val="006A1FD3"/>
    <w:rsid w:val="006A21D0"/>
    <w:rsid w:val="006A54BC"/>
    <w:rsid w:val="006A5527"/>
    <w:rsid w:val="006A5A5C"/>
    <w:rsid w:val="006B1CEF"/>
    <w:rsid w:val="006B4573"/>
    <w:rsid w:val="006B5BF3"/>
    <w:rsid w:val="006B6E35"/>
    <w:rsid w:val="006B7B4D"/>
    <w:rsid w:val="006C15AB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382"/>
    <w:rsid w:val="00702A19"/>
    <w:rsid w:val="00703981"/>
    <w:rsid w:val="007047FF"/>
    <w:rsid w:val="00707C33"/>
    <w:rsid w:val="00712616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2E0D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3DAA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539E"/>
    <w:rsid w:val="007A6B14"/>
    <w:rsid w:val="007B101F"/>
    <w:rsid w:val="007B27DD"/>
    <w:rsid w:val="007B3F36"/>
    <w:rsid w:val="007B49A4"/>
    <w:rsid w:val="007B5A57"/>
    <w:rsid w:val="007C0F6B"/>
    <w:rsid w:val="007C1B34"/>
    <w:rsid w:val="007C26AA"/>
    <w:rsid w:val="007C2A7E"/>
    <w:rsid w:val="007C6870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7B35"/>
    <w:rsid w:val="008005FF"/>
    <w:rsid w:val="008006B1"/>
    <w:rsid w:val="00803692"/>
    <w:rsid w:val="00803CE1"/>
    <w:rsid w:val="00804084"/>
    <w:rsid w:val="00807B6F"/>
    <w:rsid w:val="00807E54"/>
    <w:rsid w:val="00813DD1"/>
    <w:rsid w:val="00815BEB"/>
    <w:rsid w:val="008164E7"/>
    <w:rsid w:val="00816918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78D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7F1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24D"/>
    <w:rsid w:val="008D4B7B"/>
    <w:rsid w:val="008D6C3C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20AF"/>
    <w:rsid w:val="009045AF"/>
    <w:rsid w:val="00904F59"/>
    <w:rsid w:val="0091135A"/>
    <w:rsid w:val="00911AC0"/>
    <w:rsid w:val="009123B5"/>
    <w:rsid w:val="00913E72"/>
    <w:rsid w:val="00915F5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677B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0F8F"/>
    <w:rsid w:val="009D2F8D"/>
    <w:rsid w:val="009D4823"/>
    <w:rsid w:val="009D50E9"/>
    <w:rsid w:val="009D74A4"/>
    <w:rsid w:val="009E0911"/>
    <w:rsid w:val="009E4518"/>
    <w:rsid w:val="009E4BBB"/>
    <w:rsid w:val="009E6017"/>
    <w:rsid w:val="009E6476"/>
    <w:rsid w:val="009F1C10"/>
    <w:rsid w:val="009F2772"/>
    <w:rsid w:val="009F2DA0"/>
    <w:rsid w:val="009F5A65"/>
    <w:rsid w:val="00A0400D"/>
    <w:rsid w:val="00A0527E"/>
    <w:rsid w:val="00A11258"/>
    <w:rsid w:val="00A126FC"/>
    <w:rsid w:val="00A14166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ABA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3894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88E"/>
    <w:rsid w:val="00AE4CE5"/>
    <w:rsid w:val="00AE6287"/>
    <w:rsid w:val="00AF10A9"/>
    <w:rsid w:val="00AF3131"/>
    <w:rsid w:val="00AF4ABD"/>
    <w:rsid w:val="00AF6054"/>
    <w:rsid w:val="00B007BB"/>
    <w:rsid w:val="00B00A1D"/>
    <w:rsid w:val="00B01818"/>
    <w:rsid w:val="00B022CC"/>
    <w:rsid w:val="00B038E4"/>
    <w:rsid w:val="00B03E10"/>
    <w:rsid w:val="00B048F4"/>
    <w:rsid w:val="00B04EEB"/>
    <w:rsid w:val="00B05C67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428E"/>
    <w:rsid w:val="00B3522E"/>
    <w:rsid w:val="00B3732D"/>
    <w:rsid w:val="00B41D59"/>
    <w:rsid w:val="00B431AB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810"/>
    <w:rsid w:val="00B6499A"/>
    <w:rsid w:val="00B64CD1"/>
    <w:rsid w:val="00B744CF"/>
    <w:rsid w:val="00B75882"/>
    <w:rsid w:val="00B76730"/>
    <w:rsid w:val="00B8060F"/>
    <w:rsid w:val="00B810CC"/>
    <w:rsid w:val="00B82461"/>
    <w:rsid w:val="00B838DD"/>
    <w:rsid w:val="00B83E7C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180D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BF6CCA"/>
    <w:rsid w:val="00C0055B"/>
    <w:rsid w:val="00C03BDC"/>
    <w:rsid w:val="00C04EAA"/>
    <w:rsid w:val="00C04F80"/>
    <w:rsid w:val="00C10414"/>
    <w:rsid w:val="00C10DCA"/>
    <w:rsid w:val="00C12304"/>
    <w:rsid w:val="00C12504"/>
    <w:rsid w:val="00C1250F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1A5"/>
    <w:rsid w:val="00C57736"/>
    <w:rsid w:val="00C57AFA"/>
    <w:rsid w:val="00C62159"/>
    <w:rsid w:val="00C62FAE"/>
    <w:rsid w:val="00C639F4"/>
    <w:rsid w:val="00C66064"/>
    <w:rsid w:val="00C6607C"/>
    <w:rsid w:val="00C75922"/>
    <w:rsid w:val="00C767CA"/>
    <w:rsid w:val="00C80FE4"/>
    <w:rsid w:val="00C8386C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5B18"/>
    <w:rsid w:val="00CB6369"/>
    <w:rsid w:val="00CB7227"/>
    <w:rsid w:val="00CB7DA8"/>
    <w:rsid w:val="00CC2725"/>
    <w:rsid w:val="00CC53A2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4464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620F"/>
    <w:rsid w:val="00D315CD"/>
    <w:rsid w:val="00D32DB9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20A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47C91"/>
    <w:rsid w:val="00E5084F"/>
    <w:rsid w:val="00E5086E"/>
    <w:rsid w:val="00E51615"/>
    <w:rsid w:val="00E5206B"/>
    <w:rsid w:val="00E53F51"/>
    <w:rsid w:val="00E55DF9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3A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EF7D8F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45E3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4D1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5791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4DD5"/>
    <w:rsid w:val="00FC66B1"/>
    <w:rsid w:val="00FD279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699C8-D30E-4CF6-BD1D-A273262A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2024-07-05T01:51:00Z</dcterms:created>
  <dcterms:modified xsi:type="dcterms:W3CDTF">2026-01-13T06:34:00Z</dcterms:modified>
  <cp:version>0900.0001.01</cp:version>
</cp:coreProperties>
</file>