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BC09" w14:textId="77777777" w:rsidR="00AD465E" w:rsidRDefault="00827063">
      <w:pPr>
        <w:spacing w:after="0"/>
        <w:rPr>
          <w:sz w:val="44"/>
          <w:szCs w:val="44"/>
          <w:lang w:eastAsia="ko-KR"/>
        </w:rPr>
      </w:pPr>
      <w:bookmarkStart w:id="0" w:name="_Hlk115983713"/>
      <w:r>
        <w:rPr>
          <w:strike/>
          <w:noProof/>
          <w:sz w:val="44"/>
          <w:szCs w:val="44"/>
          <w:lang w:eastAsia="ko-KR"/>
        </w:rPr>
        <w:drawing>
          <wp:inline distT="0" distB="0" distL="0" distR="0" wp14:anchorId="0153348E" wp14:editId="7013CBE1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93C76" w14:textId="554C2EFE" w:rsidR="009C2552" w:rsidRDefault="00827063" w:rsidP="001F0A82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bookmarkStart w:id="1" w:name="_Hlk533704436"/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S</w:t>
      </w:r>
      <w:r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KT</w:t>
      </w:r>
      <w:r w:rsidR="00E50801" w:rsidRPr="00796BD4"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>,</w:t>
      </w:r>
      <w:r w:rsidRPr="00796BD4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 xml:space="preserve"> </w:t>
      </w:r>
      <w:r w:rsidR="00F6705D"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글로벌 협력 통해</w:t>
      </w:r>
    </w:p>
    <w:p w14:paraId="66B3AA01" w14:textId="77C08426" w:rsidR="00F6705D" w:rsidRPr="00796BD4" w:rsidRDefault="00F6705D" w:rsidP="001F0A82">
      <w:pPr>
        <w:pStyle w:val="ab"/>
        <w:wordWrap w:val="0"/>
        <w:snapToGrid w:val="0"/>
        <w:spacing w:before="0" w:beforeAutospacing="0" w:after="0" w:afterAutospacing="0" w:line="180" w:lineRule="atLeast"/>
        <w:ind w:left="454" w:hangingChars="100" w:hanging="454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5</w:t>
      </w:r>
      <w:r>
        <w:rPr>
          <w:rFonts w:ascii="HY견고딕" w:eastAsia="HY견고딕" w:hAnsi="Moebius" w:cs="Arial"/>
          <w:bCs/>
          <w:spacing w:val="-20"/>
          <w:w w:val="95"/>
          <w:kern w:val="2"/>
          <w:sz w:val="52"/>
          <w:szCs w:val="52"/>
          <w:lang w:eastAsia="ko-KR"/>
        </w:rPr>
        <w:t xml:space="preserve">G </w:t>
      </w:r>
      <w:r>
        <w:rPr>
          <w:rFonts w:ascii="HY견고딕" w:eastAsia="HY견고딕" w:hAnsi="Moebius" w:cs="Arial" w:hint="eastAsia"/>
          <w:bCs/>
          <w:spacing w:val="-20"/>
          <w:w w:val="95"/>
          <w:kern w:val="2"/>
          <w:sz w:val="52"/>
          <w:szCs w:val="52"/>
          <w:lang w:eastAsia="ko-KR"/>
        </w:rPr>
        <w:t>네트워크 고도화 추진</w:t>
      </w:r>
    </w:p>
    <w:bookmarkEnd w:id="1"/>
    <w:p w14:paraId="56E1323D" w14:textId="7C357EF1" w:rsidR="00AD465E" w:rsidRPr="00EE6D37" w:rsidRDefault="00827063">
      <w:pPr>
        <w:pStyle w:val="ab"/>
        <w:wordWrap w:val="0"/>
        <w:snapToGrid w:val="0"/>
        <w:spacing w:before="24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B351A" w:rsidRPr="00B95F3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에릭슨</w:t>
      </w:r>
      <w:r w:rsidR="00933D25" w:rsidRPr="00B95F3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엘지</w:t>
      </w:r>
      <w:r w:rsidR="00FB351A" w:rsidRPr="00B95F3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,</w:t>
      </w:r>
      <w:r w:rsidR="00FB351A" w:rsidRPr="00B95F3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FB351A" w:rsidRPr="00B95F3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델 테크놀로지스,</w:t>
      </w:r>
      <w:r w:rsidR="00FB351A" w:rsidRPr="00B95F3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AMD</w:t>
      </w:r>
      <w:r w:rsidR="00FB351A" w:rsidRPr="00B95F3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와 함께 </w:t>
      </w:r>
      <w:r w:rsidR="00FB351A" w:rsidRPr="00B95F3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‘5G </w:t>
      </w:r>
      <w:r w:rsidR="00FB351A" w:rsidRPr="00B95F3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코어 시스템 고도화</w:t>
      </w:r>
      <w:r w:rsidR="00FB351A" w:rsidRPr="00B95F39">
        <w:rPr>
          <w:rFonts w:ascii="맑은 고딕" w:eastAsia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>’</w:t>
      </w:r>
      <w:r w:rsidR="00FB351A" w:rsidRPr="00B95F39">
        <w:rPr>
          <w:rFonts w:ascii="맑은 고딕" w:eastAsia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위한 업무협약 체결</w:t>
      </w:r>
    </w:p>
    <w:p w14:paraId="40E5D905" w14:textId="68272E68" w:rsidR="00945B9A" w:rsidRPr="00EE6D37" w:rsidRDefault="00827063">
      <w:pPr>
        <w:pStyle w:val="ab"/>
        <w:tabs>
          <w:tab w:val="left" w:pos="8098"/>
        </w:tabs>
        <w:wordWrap w:val="0"/>
        <w:snapToGrid w:val="0"/>
        <w:spacing w:before="0" w:beforeAutospacing="0" w:after="0" w:afterAutospacing="0" w:line="180" w:lineRule="atLeast"/>
        <w:ind w:left="520" w:hangingChars="200" w:hanging="520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62645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B351A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S</w:t>
      </w:r>
      <w:r w:rsidR="00FB351A" w:rsidRPr="0095484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KT </w:t>
      </w:r>
      <w:r w:rsidR="00FB351A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5G</w:t>
      </w:r>
      <w:r w:rsidR="00FB351A" w:rsidRPr="0095484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B351A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코어에</w:t>
      </w:r>
      <w:r w:rsidR="00FB351A" w:rsidRPr="0095484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B351A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델의 신규 서버 도입</w:t>
      </w:r>
      <w:r w:rsidR="00954840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해</w:t>
      </w:r>
      <w:r w:rsidR="00FB351A" w:rsidRPr="00954840"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 w:rsidR="00FB351A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전력 사용량 절감 및 </w:t>
      </w:r>
      <w:r w:rsidR="00120779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클라우드 서버 고도화</w:t>
      </w:r>
      <w:r w:rsidR="00954840" w:rsidRPr="00954840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추진</w:t>
      </w:r>
    </w:p>
    <w:p w14:paraId="7DCE6A47" w14:textId="12C22EAB" w:rsidR="00AD465E" w:rsidRPr="00DC40A1" w:rsidRDefault="00827063" w:rsidP="00BA7F6A">
      <w:pPr>
        <w:pStyle w:val="ab"/>
        <w:wordWrap w:val="0"/>
        <w:snapToGrid w:val="0"/>
        <w:spacing w:before="0" w:beforeAutospacing="0" w:after="24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highlight w:val="yellow"/>
          <w:lang w:eastAsia="ko-KR"/>
        </w:rPr>
      </w:pPr>
      <w:r w:rsidRPr="00EE6D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B56997" w:rsidRPr="00EE6D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1207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“4</w:t>
      </w:r>
      <w:r w:rsidR="001207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사의 글로벌 협력 통해 안정적이고 효율적인 </w:t>
      </w:r>
      <w:r w:rsidR="001207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1207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네트워크 서비스 만들 것</w:t>
      </w:r>
      <w:r w:rsidR="001207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AD465E" w14:paraId="377C4BBB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2D02DDC" w14:textId="77777777" w:rsidR="00AD465E" w:rsidRDefault="0082706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367213AF" w14:textId="77777777" w:rsidR="00AD465E" w:rsidRDefault="00AD46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69F6BE" w14:textId="3351D52E" w:rsidR="00AD465E" w:rsidRDefault="0082706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[2023.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F4D3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14F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614F2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E50CD3C" w14:textId="77777777" w:rsidR="008E0076" w:rsidRPr="005070FD" w:rsidRDefault="008E0076" w:rsidP="00E5080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  <w:bookmarkStart w:id="2" w:name="_Hlk129986540"/>
    </w:p>
    <w:bookmarkEnd w:id="2"/>
    <w:p w14:paraId="111F1906" w14:textId="33B7CA88" w:rsidR="002C3408" w:rsidRDefault="00E85A25" w:rsidP="002950BB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A726AB">
        <w:rPr>
          <w:rFonts w:asciiTheme="minorHAnsi" w:eastAsiaTheme="minorHAnsi"/>
          <w:sz w:val="24"/>
          <w:lang w:eastAsia="ko-KR"/>
        </w:rPr>
        <w:t xml:space="preserve">SK텔레콤(대표이사 사장 유영상, </w:t>
      </w:r>
      <w:hyperlink r:id="rId10" w:history="1">
        <w:r w:rsidR="001F4D3F" w:rsidRPr="00092C53">
          <w:rPr>
            <w:rStyle w:val="af2"/>
            <w:rFonts w:asciiTheme="minorHAnsi" w:eastAsiaTheme="minorHAnsi"/>
            <w:sz w:val="24"/>
            <w:lang w:eastAsia="ko-KR"/>
          </w:rPr>
          <w:t>www.sktelecom.com)</w:t>
        </w:r>
      </w:hyperlink>
      <w:r w:rsidR="00134D2D">
        <w:rPr>
          <w:rFonts w:asciiTheme="minorHAnsi" w:eastAsiaTheme="minorHAnsi" w:hint="eastAsia"/>
          <w:sz w:val="24"/>
          <w:lang w:eastAsia="ko-KR"/>
        </w:rPr>
        <w:t xml:space="preserve">은 </w:t>
      </w:r>
      <w:r w:rsidR="00244844" w:rsidRPr="00B95F39">
        <w:rPr>
          <w:rFonts w:asciiTheme="minorHAnsi" w:eastAsiaTheme="minorHAnsi" w:hint="eastAsia"/>
          <w:sz w:val="24"/>
          <w:lang w:eastAsia="ko-KR"/>
        </w:rPr>
        <w:t>에릭슨</w:t>
      </w:r>
      <w:r w:rsidR="00933D25" w:rsidRPr="00B95F39">
        <w:rPr>
          <w:rFonts w:asciiTheme="minorHAnsi" w:eastAsiaTheme="minorHAnsi" w:hint="eastAsia"/>
          <w:sz w:val="24"/>
          <w:lang w:eastAsia="ko-KR"/>
        </w:rPr>
        <w:t>엘지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>, 델 테크놀로지스, AMD</w:t>
      </w:r>
      <w:r w:rsidR="00134D2D">
        <w:rPr>
          <w:rFonts w:asciiTheme="minorHAnsi" w:eastAsiaTheme="minorHAnsi" w:hint="eastAsia"/>
          <w:sz w:val="24"/>
          <w:lang w:eastAsia="ko-KR"/>
        </w:rPr>
        <w:t xml:space="preserve">와 함께 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‘5G </w:t>
      </w:r>
      <w:r w:rsidR="00AC732F">
        <w:rPr>
          <w:rFonts w:asciiTheme="minorHAnsi" w:eastAsiaTheme="minorHAnsi" w:hint="eastAsia"/>
          <w:sz w:val="24"/>
          <w:lang w:eastAsia="ko-KR"/>
        </w:rPr>
        <w:t>코어*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시스템 고도화’를 위한 글로벌 협력 체계를 구축했다</w:t>
      </w:r>
      <w:r w:rsidR="00134D2D">
        <w:rPr>
          <w:rFonts w:asciiTheme="minorHAnsi" w:eastAsiaTheme="minorHAnsi" w:hint="eastAsia"/>
          <w:sz w:val="24"/>
          <w:lang w:eastAsia="ko-KR"/>
        </w:rPr>
        <w:t xml:space="preserve">고 </w:t>
      </w:r>
      <w:r w:rsidR="00134D2D">
        <w:rPr>
          <w:rFonts w:asciiTheme="minorHAnsi" w:eastAsiaTheme="minorHAnsi"/>
          <w:sz w:val="24"/>
          <w:lang w:eastAsia="ko-KR"/>
        </w:rPr>
        <w:t>9</w:t>
      </w:r>
      <w:r w:rsidR="00134D2D">
        <w:rPr>
          <w:rFonts w:asciiTheme="minorHAnsi" w:eastAsiaTheme="minorHAnsi" w:hint="eastAsia"/>
          <w:sz w:val="24"/>
          <w:lang w:eastAsia="ko-KR"/>
        </w:rPr>
        <w:t>일 밝혔다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>.</w:t>
      </w:r>
    </w:p>
    <w:p w14:paraId="653E1F89" w14:textId="6BEE25CF" w:rsidR="00AC732F" w:rsidRPr="00AC732F" w:rsidRDefault="00AC732F" w:rsidP="00AC732F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00"/>
        <w:jc w:val="both"/>
        <w:rPr>
          <w:rFonts w:asciiTheme="minorHAnsi" w:eastAsiaTheme="minorHAnsi"/>
          <w:sz w:val="20"/>
          <w:lang w:eastAsia="ko-KR"/>
        </w:rPr>
      </w:pPr>
      <w:r w:rsidRPr="00AC732F">
        <w:rPr>
          <w:rFonts w:asciiTheme="minorHAnsi" w:eastAsiaTheme="minorHAnsi" w:hint="eastAsia"/>
          <w:sz w:val="20"/>
          <w:lang w:eastAsia="ko-KR"/>
        </w:rPr>
        <w:t>*</w:t>
      </w:r>
      <w:r w:rsidRPr="00AC732F">
        <w:rPr>
          <w:rFonts w:asciiTheme="minorHAnsi" w:eastAsiaTheme="minorHAnsi"/>
          <w:sz w:val="20"/>
          <w:lang w:eastAsia="ko-KR"/>
        </w:rPr>
        <w:t xml:space="preserve"> 5G </w:t>
      </w:r>
      <w:r w:rsidRPr="00AC732F">
        <w:rPr>
          <w:rFonts w:asciiTheme="minorHAnsi" w:eastAsiaTheme="minorHAnsi" w:hint="eastAsia"/>
          <w:sz w:val="20"/>
          <w:lang w:eastAsia="ko-KR"/>
        </w:rPr>
        <w:t>코어(</w:t>
      </w:r>
      <w:r w:rsidRPr="00AC732F">
        <w:rPr>
          <w:rFonts w:asciiTheme="minorHAnsi" w:eastAsiaTheme="minorHAnsi"/>
          <w:sz w:val="20"/>
          <w:lang w:eastAsia="ko-KR"/>
        </w:rPr>
        <w:t xml:space="preserve">Core) : </w:t>
      </w:r>
      <w:r w:rsidRPr="00AC732F">
        <w:rPr>
          <w:rFonts w:asciiTheme="minorHAnsi" w:eastAsiaTheme="minorHAnsi" w:hint="eastAsia"/>
          <w:sz w:val="20"/>
          <w:lang w:eastAsia="ko-KR"/>
        </w:rPr>
        <w:t xml:space="preserve">네트워크를 구성하는 </w:t>
      </w:r>
      <w:r w:rsidRPr="00AC732F">
        <w:rPr>
          <w:rFonts w:asciiTheme="minorHAnsi" w:eastAsiaTheme="minorHAnsi"/>
          <w:sz w:val="20"/>
          <w:lang w:eastAsia="ko-KR"/>
        </w:rPr>
        <w:t>3</w:t>
      </w:r>
      <w:r w:rsidRPr="00AC732F">
        <w:rPr>
          <w:rFonts w:asciiTheme="minorHAnsi" w:eastAsiaTheme="minorHAnsi" w:hint="eastAsia"/>
          <w:sz w:val="20"/>
          <w:lang w:eastAsia="ko-KR"/>
        </w:rPr>
        <w:t>대 요소 ‘기지국’, ‘전송망’, ‘교환기’ 중 ‘교환기’를 의미</w:t>
      </w:r>
    </w:p>
    <w:p w14:paraId="0EE28329" w14:textId="77777777" w:rsidR="00134D2D" w:rsidRPr="002C3408" w:rsidRDefault="00134D2D" w:rsidP="00134D2D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sz w:val="24"/>
          <w:lang w:eastAsia="ko-KR"/>
        </w:rPr>
      </w:pPr>
    </w:p>
    <w:p w14:paraId="00368585" w14:textId="4BBFBB96" w:rsidR="002C3408" w:rsidRDefault="00134D2D" w:rsidP="00FB351A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/>
          <w:sz w:val="24"/>
          <w:lang w:eastAsia="ko-KR"/>
        </w:rPr>
        <w:t xml:space="preserve">SKT </w:t>
      </w:r>
      <w:r>
        <w:rPr>
          <w:rFonts w:asciiTheme="minorHAnsi" w:eastAsiaTheme="minorHAnsi" w:hint="eastAsia"/>
          <w:sz w:val="24"/>
          <w:lang w:eastAsia="ko-KR"/>
        </w:rPr>
        <w:t xml:space="preserve">등 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>4</w:t>
      </w:r>
      <w:r>
        <w:rPr>
          <w:rFonts w:asciiTheme="minorHAnsi" w:eastAsiaTheme="minorHAnsi" w:hint="eastAsia"/>
          <w:sz w:val="24"/>
          <w:lang w:eastAsia="ko-KR"/>
        </w:rPr>
        <w:t>사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는 </w:t>
      </w:r>
      <w:r w:rsidR="00AC732F" w:rsidRPr="002C3408">
        <w:rPr>
          <w:rFonts w:asciiTheme="minorHAnsi" w:eastAsiaTheme="minorHAnsi" w:hint="eastAsia"/>
          <w:sz w:val="24"/>
          <w:lang w:eastAsia="ko-KR"/>
        </w:rPr>
        <w:t>5G Core 네트워크 고도화를 위해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</w:t>
      </w:r>
      <w:r w:rsidR="00FB351A">
        <w:rPr>
          <w:rFonts w:asciiTheme="minorHAnsi" w:eastAsiaTheme="minorHAnsi" w:hint="eastAsia"/>
          <w:sz w:val="24"/>
          <w:lang w:eastAsia="ko-KR"/>
        </w:rPr>
        <w:t xml:space="preserve">델 테크놀로지스의 신규 서버 도입을 중심으로 </w:t>
      </w:r>
      <w:r w:rsidR="00AC732F" w:rsidRPr="00FB351A">
        <w:rPr>
          <w:rFonts w:ascii="Times New Roman" w:eastAsiaTheme="minorHAnsi" w:hAnsi="Times New Roman"/>
          <w:sz w:val="24"/>
          <w:lang w:eastAsia="ko-KR"/>
        </w:rPr>
        <w:t>▲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5G </w:t>
      </w:r>
      <w:r>
        <w:rPr>
          <w:rFonts w:asciiTheme="minorHAnsi" w:eastAsiaTheme="minorHAnsi" w:hint="eastAsia"/>
          <w:sz w:val="24"/>
          <w:lang w:eastAsia="ko-KR"/>
        </w:rPr>
        <w:t>코어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>의 전력</w:t>
      </w:r>
      <w:r w:rsidR="00FB351A">
        <w:rPr>
          <w:rFonts w:asciiTheme="minorHAnsi" w:eastAsiaTheme="minorHAnsi" w:hint="eastAsia"/>
          <w:sz w:val="24"/>
          <w:lang w:eastAsia="ko-KR"/>
        </w:rPr>
        <w:t xml:space="preserve"> 사용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량을 최대 30% 수준 절감 </w:t>
      </w:r>
      <w:r w:rsidR="00AC732F" w:rsidRPr="00FB351A">
        <w:rPr>
          <w:rFonts w:ascii="Times New Roman" w:eastAsiaTheme="minorHAnsi" w:hAnsi="Times New Roman"/>
          <w:sz w:val="24"/>
          <w:lang w:eastAsia="ko-KR"/>
        </w:rPr>
        <w:t>▲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안정적인 네트워크 운용을 위한 서버 공급 </w:t>
      </w:r>
      <w:r w:rsidR="00AC732F">
        <w:rPr>
          <w:rFonts w:asciiTheme="minorHAnsi" w:eastAsiaTheme="minorHAnsi" w:hint="eastAsia"/>
          <w:sz w:val="24"/>
          <w:lang w:eastAsia="ko-KR"/>
        </w:rPr>
        <w:t>기간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확대 </w:t>
      </w:r>
      <w:r w:rsidR="00AC732F" w:rsidRPr="00B95F39">
        <w:rPr>
          <w:rFonts w:asciiTheme="minorHAnsi" w:eastAsiaTheme="minorHAnsi"/>
          <w:sz w:val="24"/>
          <w:lang w:eastAsia="ko-KR"/>
        </w:rPr>
        <w:t>▲</w:t>
      </w:r>
      <w:r w:rsidR="00AC732F" w:rsidRPr="00B95F39">
        <w:rPr>
          <w:rFonts w:asciiTheme="minorHAnsi" w:eastAsiaTheme="minorHAnsi" w:hint="eastAsia"/>
          <w:sz w:val="24"/>
          <w:lang w:eastAsia="ko-KR"/>
        </w:rPr>
        <w:t>클라우드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기술 기반 네트워크 운용 기술 고도화를 추진할 예정이다. </w:t>
      </w:r>
    </w:p>
    <w:p w14:paraId="48BA2E45" w14:textId="77777777" w:rsidR="002C3408" w:rsidRPr="00AC732F" w:rsidRDefault="002C3408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1EDF2F8D" w14:textId="67D2021E" w:rsidR="00AC732F" w:rsidRDefault="00AC732F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 xml:space="preserve">먼저 </w:t>
      </w:r>
      <w:r>
        <w:rPr>
          <w:rFonts w:asciiTheme="minorHAnsi" w:eastAsiaTheme="minorHAnsi"/>
          <w:sz w:val="24"/>
          <w:lang w:eastAsia="ko-KR"/>
        </w:rPr>
        <w:t>SKT</w:t>
      </w:r>
      <w:r>
        <w:rPr>
          <w:rFonts w:asciiTheme="minorHAnsi" w:eastAsiaTheme="minorHAnsi" w:hint="eastAsia"/>
          <w:sz w:val="24"/>
          <w:lang w:eastAsia="ko-KR"/>
        </w:rPr>
        <w:t xml:space="preserve">는 </w:t>
      </w:r>
      <w:r w:rsidR="00BA58F6" w:rsidRPr="002C3408">
        <w:rPr>
          <w:rFonts w:asciiTheme="minorHAnsi" w:eastAsiaTheme="minorHAnsi" w:hint="eastAsia"/>
          <w:sz w:val="24"/>
          <w:lang w:eastAsia="ko-KR"/>
        </w:rPr>
        <w:t xml:space="preserve">저전력·고효율의 </w:t>
      </w:r>
      <w:r w:rsidR="00010203">
        <w:rPr>
          <w:rFonts w:asciiTheme="minorHAnsi" w:eastAsiaTheme="minorHAnsi"/>
          <w:sz w:val="24"/>
          <w:lang w:eastAsia="ko-KR"/>
        </w:rPr>
        <w:t>‘</w:t>
      </w:r>
      <w:r w:rsidR="00BA58F6" w:rsidRPr="002C3408">
        <w:rPr>
          <w:rFonts w:asciiTheme="minorHAnsi" w:eastAsiaTheme="minorHAnsi" w:hint="eastAsia"/>
          <w:sz w:val="24"/>
          <w:lang w:eastAsia="ko-KR"/>
        </w:rPr>
        <w:t>델 파워엣</w:t>
      </w:r>
      <w:r w:rsidR="00010203">
        <w:rPr>
          <w:rFonts w:asciiTheme="minorHAnsi" w:eastAsiaTheme="minorHAnsi" w:hint="eastAsia"/>
          <w:sz w:val="24"/>
          <w:lang w:eastAsia="ko-KR"/>
        </w:rPr>
        <w:t>지</w:t>
      </w:r>
      <w:r w:rsidR="00BA58F6" w:rsidRPr="002C3408">
        <w:rPr>
          <w:rFonts w:asciiTheme="minorHAnsi" w:eastAsiaTheme="minorHAnsi" w:hint="eastAsia"/>
          <w:sz w:val="24"/>
          <w:lang w:eastAsia="ko-KR"/>
        </w:rPr>
        <w:t xml:space="preserve"> R7615 서버</w:t>
      </w:r>
      <w:r w:rsidR="00010203">
        <w:rPr>
          <w:rFonts w:asciiTheme="minorHAnsi" w:eastAsiaTheme="minorHAnsi"/>
          <w:sz w:val="24"/>
          <w:lang w:eastAsia="ko-KR"/>
        </w:rPr>
        <w:t>’</w:t>
      </w:r>
      <w:r w:rsidR="00BA58F6" w:rsidRPr="002C3408">
        <w:rPr>
          <w:rFonts w:asciiTheme="minorHAnsi" w:eastAsiaTheme="minorHAnsi" w:hint="eastAsia"/>
          <w:sz w:val="24"/>
          <w:lang w:eastAsia="ko-KR"/>
        </w:rPr>
        <w:t>를 도입</w:t>
      </w:r>
      <w:r w:rsidR="00BA58F6">
        <w:rPr>
          <w:rFonts w:asciiTheme="minorHAnsi" w:eastAsiaTheme="minorHAnsi" w:hint="eastAsia"/>
          <w:sz w:val="24"/>
          <w:lang w:eastAsia="ko-KR"/>
        </w:rPr>
        <w:t>한다.</w:t>
      </w:r>
      <w:r w:rsidR="00BA58F6">
        <w:rPr>
          <w:rFonts w:asciiTheme="minorHAnsi" w:eastAsiaTheme="minorHAnsi"/>
          <w:sz w:val="24"/>
          <w:lang w:eastAsia="ko-KR"/>
        </w:rPr>
        <w:t xml:space="preserve"> </w:t>
      </w:r>
      <w:r w:rsidR="00BA58F6">
        <w:rPr>
          <w:rFonts w:asciiTheme="minorHAnsi" w:eastAsiaTheme="minorHAnsi" w:hint="eastAsia"/>
          <w:sz w:val="24"/>
          <w:lang w:eastAsia="ko-KR"/>
        </w:rPr>
        <w:t xml:space="preserve">해당 서버 도입은 </w:t>
      </w:r>
      <w:r w:rsidR="00BA58F6" w:rsidRPr="002C3408">
        <w:rPr>
          <w:rFonts w:asciiTheme="minorHAnsi" w:eastAsiaTheme="minorHAnsi" w:hint="eastAsia"/>
          <w:sz w:val="24"/>
          <w:lang w:eastAsia="ko-KR"/>
        </w:rPr>
        <w:t>AMD 4세대 에픽 프로세서 기반의 x86 서버를 5G 네트워크에 적용한 최초</w:t>
      </w:r>
      <w:r w:rsidR="00BA58F6">
        <w:rPr>
          <w:rFonts w:asciiTheme="minorHAnsi" w:eastAsiaTheme="minorHAnsi" w:hint="eastAsia"/>
          <w:sz w:val="24"/>
          <w:lang w:eastAsia="ko-KR"/>
        </w:rPr>
        <w:t xml:space="preserve"> 사례다.</w:t>
      </w:r>
      <w:r w:rsidR="00BA58F6" w:rsidRPr="002C3408">
        <w:rPr>
          <w:rFonts w:asciiTheme="minorHAnsi" w:eastAsiaTheme="minorHAnsi" w:hint="eastAsia"/>
          <w:sz w:val="24"/>
          <w:lang w:eastAsia="ko-KR"/>
        </w:rPr>
        <w:t xml:space="preserve"> </w:t>
      </w:r>
    </w:p>
    <w:p w14:paraId="10DB4410" w14:textId="77777777" w:rsidR="00AC732F" w:rsidRDefault="00AC732F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087DCC59" w14:textId="50F717FD" w:rsidR="00AC732F" w:rsidRDefault="00BA58F6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B95F39">
        <w:rPr>
          <w:rFonts w:asciiTheme="minorHAnsi" w:eastAsiaTheme="minorHAnsi" w:hint="eastAsia"/>
          <w:sz w:val="24"/>
          <w:lang w:eastAsia="ko-KR"/>
        </w:rPr>
        <w:t>에릭슨</w:t>
      </w:r>
      <w:r w:rsidR="00D0426E" w:rsidRPr="00B95F39">
        <w:rPr>
          <w:rFonts w:asciiTheme="minorHAnsi" w:eastAsiaTheme="minorHAnsi" w:hint="eastAsia"/>
          <w:sz w:val="24"/>
          <w:lang w:eastAsia="ko-KR"/>
        </w:rPr>
        <w:t>엘지는</w:t>
      </w:r>
      <w:r>
        <w:rPr>
          <w:rFonts w:asciiTheme="minorHAnsi" w:eastAsiaTheme="minorHAnsi" w:hint="eastAsia"/>
          <w:sz w:val="24"/>
          <w:lang w:eastAsia="ko-KR"/>
        </w:rPr>
        <w:t xml:space="preserve"> 델 파워엣지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서버에 대한 5G </w:t>
      </w:r>
      <w:r>
        <w:rPr>
          <w:rFonts w:asciiTheme="minorHAnsi" w:eastAsiaTheme="minorHAnsi" w:hint="eastAsia"/>
          <w:sz w:val="24"/>
          <w:lang w:eastAsia="ko-KR"/>
        </w:rPr>
        <w:t>코어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장비 조기 </w:t>
      </w:r>
      <w:r w:rsidR="005F7ED8" w:rsidRPr="00B95F39">
        <w:rPr>
          <w:rFonts w:asciiTheme="minorHAnsi" w:eastAsiaTheme="minorHAnsi" w:hint="eastAsia"/>
          <w:sz w:val="24"/>
          <w:lang w:eastAsia="ko-KR"/>
        </w:rPr>
        <w:t>도입</w:t>
      </w:r>
      <w:r w:rsidR="00B95F39">
        <w:rPr>
          <w:rFonts w:asciiTheme="minorHAnsi" w:eastAsiaTheme="minorHAnsi" w:hint="eastAsia"/>
          <w:sz w:val="24"/>
          <w:lang w:eastAsia="ko-KR"/>
        </w:rPr>
        <w:t>을</w:t>
      </w:r>
      <w:r>
        <w:rPr>
          <w:rFonts w:asciiTheme="minorHAnsi" w:eastAsiaTheme="minorHAnsi" w:hint="eastAsia"/>
          <w:sz w:val="24"/>
          <w:lang w:eastAsia="ko-KR"/>
        </w:rPr>
        <w:t xml:space="preserve"> </w:t>
      </w:r>
      <w:r w:rsidRPr="002C3408">
        <w:rPr>
          <w:rFonts w:asciiTheme="minorHAnsi" w:eastAsiaTheme="minorHAnsi" w:hint="eastAsia"/>
          <w:sz w:val="24"/>
          <w:lang w:eastAsia="ko-KR"/>
        </w:rPr>
        <w:t>검증</w:t>
      </w:r>
      <w:r>
        <w:rPr>
          <w:rFonts w:asciiTheme="minorHAnsi" w:eastAsiaTheme="minorHAnsi" w:hint="eastAsia"/>
          <w:sz w:val="24"/>
          <w:lang w:eastAsia="ko-KR"/>
        </w:rPr>
        <w:t>하는 역할을 맡았다.</w:t>
      </w:r>
    </w:p>
    <w:p w14:paraId="117A6F4D" w14:textId="77777777" w:rsidR="00AC732F" w:rsidRDefault="00AC732F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CC25E1E" w14:textId="75E5260C" w:rsidR="00BA58F6" w:rsidRPr="002C3408" w:rsidRDefault="00BA58F6" w:rsidP="00BA58F6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 xml:space="preserve">마지막으로 </w:t>
      </w:r>
      <w:r w:rsidRPr="002C3408">
        <w:rPr>
          <w:rFonts w:asciiTheme="minorHAnsi" w:eastAsiaTheme="minorHAnsi" w:hint="eastAsia"/>
          <w:sz w:val="24"/>
          <w:lang w:eastAsia="ko-KR"/>
        </w:rPr>
        <w:t>델</w:t>
      </w:r>
      <w:r w:rsidR="00FB351A">
        <w:rPr>
          <w:rFonts w:asciiTheme="minorHAnsi" w:eastAsiaTheme="minorHAnsi" w:hint="eastAsia"/>
          <w:sz w:val="24"/>
          <w:lang w:eastAsia="ko-KR"/>
        </w:rPr>
        <w:t xml:space="preserve"> 테크놀로지스와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AMD는 </w:t>
      </w:r>
      <w:r>
        <w:rPr>
          <w:rFonts w:asciiTheme="minorHAnsi" w:eastAsiaTheme="minorHAnsi" w:hint="eastAsia"/>
          <w:sz w:val="24"/>
          <w:lang w:eastAsia="ko-KR"/>
        </w:rPr>
        <w:t>델 파워엣지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서버와 통신 소프트웨어간 개발 호환성을 지원</w:t>
      </w:r>
      <w:r>
        <w:rPr>
          <w:rFonts w:asciiTheme="minorHAnsi" w:eastAsiaTheme="minorHAnsi" w:hint="eastAsia"/>
          <w:sz w:val="24"/>
          <w:lang w:eastAsia="ko-KR"/>
        </w:rPr>
        <w:t>하고,</w:t>
      </w:r>
      <w:r>
        <w:rPr>
          <w:rFonts w:asciiTheme="minorHAnsi" w:eastAsiaTheme="minorHAnsi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 xml:space="preserve">서버에 대한 통신장비 적합도 기준인 </w:t>
      </w:r>
      <w:r>
        <w:rPr>
          <w:rFonts w:asciiTheme="minorHAnsi" w:eastAsiaTheme="minorHAnsi"/>
          <w:sz w:val="24"/>
          <w:lang w:eastAsia="ko-KR"/>
        </w:rPr>
        <w:t xml:space="preserve">NEBS(Network </w:t>
      </w:r>
      <w:r>
        <w:rPr>
          <w:rFonts w:asciiTheme="minorHAnsi" w:eastAsiaTheme="minorHAnsi"/>
          <w:sz w:val="24"/>
          <w:lang w:eastAsia="ko-KR"/>
        </w:rPr>
        <w:lastRenderedPageBreak/>
        <w:t xml:space="preserve">Equipment-Building System, </w:t>
      </w:r>
      <w:r w:rsidRPr="00BA58F6">
        <w:rPr>
          <w:rFonts w:asciiTheme="minorHAnsi" w:eastAsiaTheme="minorHAnsi" w:hint="eastAsia"/>
          <w:sz w:val="24"/>
          <w:lang w:eastAsia="ko-KR"/>
        </w:rPr>
        <w:t>네트워크 장비 구축 시스템</w:t>
      </w:r>
      <w:r>
        <w:rPr>
          <w:rFonts w:asciiTheme="minorHAnsi" w:eastAsiaTheme="minorHAnsi"/>
          <w:sz w:val="24"/>
          <w:lang w:eastAsia="ko-KR"/>
        </w:rPr>
        <w:t>)</w:t>
      </w:r>
      <w:r>
        <w:rPr>
          <w:rFonts w:asciiTheme="minorHAnsi" w:eastAsiaTheme="minorHAnsi" w:hint="eastAsia"/>
          <w:sz w:val="24"/>
          <w:lang w:eastAsia="ko-KR"/>
        </w:rPr>
        <w:t>표준 인증을 추진할 예정이다.</w:t>
      </w:r>
    </w:p>
    <w:p w14:paraId="45D44D73" w14:textId="03B0E5DE" w:rsidR="002C3408" w:rsidRDefault="002C3408" w:rsidP="00CD1B2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46F25C1" w14:textId="5812BC95" w:rsidR="00010203" w:rsidRPr="00010203" w:rsidRDefault="00010203" w:rsidP="00010203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2C3408">
        <w:rPr>
          <w:rFonts w:asciiTheme="minorHAnsi" w:eastAsiaTheme="minorHAnsi" w:hint="eastAsia"/>
          <w:sz w:val="24"/>
          <w:lang w:eastAsia="ko-KR"/>
        </w:rPr>
        <w:t xml:space="preserve">이종훈 </w:t>
      </w:r>
      <w:r w:rsidRPr="002C3408">
        <w:rPr>
          <w:rFonts w:asciiTheme="minorHAnsi" w:eastAsiaTheme="minorHAnsi"/>
          <w:sz w:val="24"/>
          <w:lang w:eastAsia="ko-KR"/>
        </w:rPr>
        <w:t xml:space="preserve">SKT </w:t>
      </w:r>
      <w:r w:rsidRPr="002C3408">
        <w:rPr>
          <w:rFonts w:asciiTheme="minorHAnsi" w:eastAsiaTheme="minorHAnsi" w:hint="eastAsia"/>
          <w:sz w:val="24"/>
          <w:lang w:eastAsia="ko-KR"/>
        </w:rPr>
        <w:t>인프라 엔지니어링</w:t>
      </w:r>
      <w:r w:rsidRPr="002C3408">
        <w:rPr>
          <w:rFonts w:asciiTheme="minorHAnsi" w:eastAsiaTheme="minorHAnsi"/>
          <w:sz w:val="24"/>
          <w:lang w:eastAsia="ko-KR"/>
        </w:rPr>
        <w:t xml:space="preserve"> </w:t>
      </w:r>
      <w:r w:rsidRPr="002C3408">
        <w:rPr>
          <w:rFonts w:asciiTheme="minorHAnsi" w:eastAsiaTheme="minorHAnsi" w:hint="eastAsia"/>
          <w:sz w:val="24"/>
          <w:lang w:eastAsia="ko-KR"/>
        </w:rPr>
        <w:t>담당(부사장)은 “4사간 글로벌 협력을 통해 안정적이</w:t>
      </w:r>
      <w:r>
        <w:rPr>
          <w:rFonts w:asciiTheme="minorHAnsi" w:eastAsiaTheme="minorHAnsi" w:hint="eastAsia"/>
          <w:sz w:val="24"/>
          <w:lang w:eastAsia="ko-KR"/>
        </w:rPr>
        <w:t>고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효율적인 </w:t>
      </w:r>
      <w:r w:rsidR="00120779">
        <w:rPr>
          <w:rFonts w:asciiTheme="minorHAnsi" w:eastAsiaTheme="minorHAnsi"/>
          <w:sz w:val="24"/>
          <w:lang w:eastAsia="ko-KR"/>
        </w:rPr>
        <w:t xml:space="preserve">5G </w:t>
      </w:r>
      <w:r w:rsidR="00120779">
        <w:rPr>
          <w:rFonts w:asciiTheme="minorHAnsi" w:eastAsiaTheme="minorHAnsi" w:hint="eastAsia"/>
          <w:sz w:val="24"/>
          <w:lang w:eastAsia="ko-KR"/>
        </w:rPr>
        <w:t xml:space="preserve">네트워크 </w:t>
      </w:r>
      <w:r w:rsidRPr="002C3408">
        <w:rPr>
          <w:rFonts w:asciiTheme="minorHAnsi" w:eastAsiaTheme="minorHAnsi" w:hint="eastAsia"/>
          <w:sz w:val="24"/>
          <w:lang w:eastAsia="ko-KR"/>
        </w:rPr>
        <w:t>서비스를 만들 수 있을 것”이라며</w:t>
      </w:r>
      <w:r>
        <w:rPr>
          <w:rFonts w:asciiTheme="minorHAnsi" w:eastAsiaTheme="minorHAnsi" w:hint="eastAsia"/>
          <w:sz w:val="24"/>
          <w:lang w:eastAsia="ko-KR"/>
        </w:rPr>
        <w:t>,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“앞으로도 당사</w:t>
      </w:r>
      <w:r>
        <w:rPr>
          <w:rFonts w:asciiTheme="minorHAnsi" w:eastAsiaTheme="minorHAnsi" w:hint="eastAsia"/>
          <w:sz w:val="24"/>
          <w:lang w:eastAsia="ko-KR"/>
        </w:rPr>
        <w:t>의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</w:t>
      </w:r>
      <w:r>
        <w:rPr>
          <w:rFonts w:asciiTheme="minorHAnsi" w:eastAsiaTheme="minorHAnsi" w:hint="eastAsia"/>
          <w:sz w:val="24"/>
          <w:lang w:eastAsia="ko-KR"/>
        </w:rPr>
        <w:t xml:space="preserve">네트워크 </w:t>
      </w:r>
      <w:r w:rsidRPr="002C3408">
        <w:rPr>
          <w:rFonts w:asciiTheme="minorHAnsi" w:eastAsiaTheme="minorHAnsi" w:hint="eastAsia"/>
          <w:sz w:val="24"/>
          <w:lang w:eastAsia="ko-KR"/>
        </w:rPr>
        <w:t>시스템을 고도화</w:t>
      </w:r>
      <w:r>
        <w:rPr>
          <w:rFonts w:asciiTheme="minorHAnsi" w:eastAsiaTheme="minorHAnsi" w:hint="eastAsia"/>
          <w:sz w:val="24"/>
          <w:lang w:eastAsia="ko-KR"/>
        </w:rPr>
        <w:t>함과 동시에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국내외 다양한 플레이어와</w:t>
      </w:r>
      <w:r>
        <w:rPr>
          <w:rFonts w:asciiTheme="minorHAnsi" w:eastAsiaTheme="minorHAnsi" w:hint="eastAsia"/>
          <w:sz w:val="24"/>
          <w:lang w:eastAsia="ko-KR"/>
        </w:rPr>
        <w:t>의</w:t>
      </w:r>
      <w:r w:rsidRPr="002C3408">
        <w:rPr>
          <w:rFonts w:asciiTheme="minorHAnsi" w:eastAsiaTheme="minorHAnsi" w:hint="eastAsia"/>
          <w:sz w:val="24"/>
          <w:lang w:eastAsia="ko-KR"/>
        </w:rPr>
        <w:t xml:space="preserve"> 상호 협력을 지속 추진하겠다“라고 밝혔다.</w:t>
      </w:r>
    </w:p>
    <w:p w14:paraId="7EF7D9EA" w14:textId="77777777" w:rsidR="00010203" w:rsidRPr="002C3408" w:rsidRDefault="00010203" w:rsidP="00CD1B2E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7CAC1A01" w14:textId="2D0E42B8" w:rsidR="002C3408" w:rsidRPr="002C3408" w:rsidRDefault="00A40B9E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>
        <w:rPr>
          <w:rFonts w:asciiTheme="minorHAnsi" w:eastAsiaTheme="minorHAnsi" w:hint="eastAsia"/>
          <w:sz w:val="24"/>
          <w:lang w:eastAsia="ko-KR"/>
        </w:rPr>
        <w:t>조인숙 에릭슨</w:t>
      </w:r>
      <w:r w:rsidR="00820345" w:rsidRPr="00482F2B">
        <w:rPr>
          <w:rFonts w:asciiTheme="minorHAnsi" w:eastAsiaTheme="minorHAnsi" w:hint="eastAsia"/>
          <w:sz w:val="24"/>
          <w:lang w:eastAsia="ko-KR"/>
        </w:rPr>
        <w:t>엘지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클라우드 소프트웨어 및 서비스 담당</w:t>
      </w:r>
      <w:r w:rsidR="00CD1B2E">
        <w:rPr>
          <w:rFonts w:asciiTheme="minorHAnsi" w:eastAsiaTheme="minorHAnsi" w:hint="eastAsia"/>
          <w:sz w:val="24"/>
          <w:lang w:eastAsia="ko-KR"/>
        </w:rPr>
        <w:t>(상무)은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“</w:t>
      </w:r>
      <w:r w:rsidR="00CD1B2E" w:rsidRPr="00482F2B">
        <w:rPr>
          <w:rFonts w:asciiTheme="minorHAnsi" w:eastAsiaTheme="minorHAnsi" w:hint="eastAsia"/>
          <w:sz w:val="24"/>
          <w:lang w:eastAsia="ko-KR"/>
        </w:rPr>
        <w:t>에릭슨</w:t>
      </w:r>
      <w:r w:rsidR="00B747CB" w:rsidRPr="00482F2B">
        <w:rPr>
          <w:rFonts w:asciiTheme="minorHAnsi" w:eastAsiaTheme="minorHAnsi" w:hint="eastAsia"/>
          <w:sz w:val="24"/>
          <w:lang w:eastAsia="ko-KR"/>
        </w:rPr>
        <w:t>엘지</w:t>
      </w:r>
      <w:r w:rsidR="00B747CB">
        <w:rPr>
          <w:rFonts w:asciiTheme="minorHAnsi" w:eastAsiaTheme="minorHAnsi" w:hint="eastAsia"/>
          <w:sz w:val="24"/>
          <w:lang w:eastAsia="ko-KR"/>
        </w:rPr>
        <w:t>는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다양한 서버 라인업을 지원하는 </w:t>
      </w:r>
      <w:r w:rsidR="00CD1B2E">
        <w:rPr>
          <w:rFonts w:asciiTheme="minorHAnsi" w:eastAsiaTheme="minorHAnsi" w:hint="eastAsia"/>
          <w:sz w:val="24"/>
          <w:lang w:eastAsia="ko-KR"/>
        </w:rPr>
        <w:t>클라우드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5G </w:t>
      </w:r>
      <w:r w:rsidR="00CD1B2E">
        <w:rPr>
          <w:rFonts w:asciiTheme="minorHAnsi" w:eastAsiaTheme="minorHAnsi" w:hint="eastAsia"/>
          <w:sz w:val="24"/>
          <w:lang w:eastAsia="ko-KR"/>
        </w:rPr>
        <w:t>코어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솔루션을 기반으로, SKT의 네트워크 고도화를 적극 지원할 것“이라고 밝혔다.</w:t>
      </w:r>
    </w:p>
    <w:p w14:paraId="716E8169" w14:textId="77777777" w:rsidR="002C3408" w:rsidRPr="002C3408" w:rsidRDefault="002C3408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37678C76" w14:textId="6395CEB1" w:rsidR="002C3408" w:rsidRDefault="00CD1B2E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2C3408">
        <w:rPr>
          <w:rFonts w:asciiTheme="minorHAnsi" w:eastAsiaTheme="minorHAnsi" w:hint="eastAsia"/>
          <w:sz w:val="24"/>
          <w:lang w:eastAsia="ko-KR"/>
        </w:rPr>
        <w:t xml:space="preserve">앤드류 바즈(Andrew Vaz) 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델 테크놀로지스 TSB(텔레콤 시스템 사업부) 부사장은 “SKT가 델을 비롯한 다양한 선도기업들과 </w:t>
      </w:r>
      <w:r w:rsidR="00482F2B">
        <w:rPr>
          <w:rFonts w:asciiTheme="minorHAnsi" w:eastAsiaTheme="minorHAnsi" w:hint="eastAsia"/>
          <w:sz w:val="24"/>
          <w:lang w:eastAsia="ko-KR"/>
        </w:rPr>
        <w:t xml:space="preserve">개방형 하드웨어 인프라를 중심으로 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>협력함으로써 진일보한 5G</w:t>
      </w:r>
      <w:r w:rsidR="00482F2B">
        <w:rPr>
          <w:rFonts w:asciiTheme="minorHAnsi" w:eastAsiaTheme="minorHAnsi"/>
          <w:sz w:val="24"/>
          <w:lang w:eastAsia="ko-KR"/>
        </w:rPr>
        <w:t xml:space="preserve"> </w:t>
      </w:r>
      <w:r w:rsidR="00482F2B">
        <w:rPr>
          <w:rFonts w:asciiTheme="minorHAnsi" w:eastAsiaTheme="minorHAnsi" w:hint="eastAsia"/>
          <w:sz w:val="24"/>
          <w:lang w:eastAsia="ko-KR"/>
        </w:rPr>
        <w:t>네트워크</w:t>
      </w:r>
      <w:r w:rsidR="00485281">
        <w:rPr>
          <w:rFonts w:asciiTheme="minorHAnsi" w:eastAsiaTheme="minorHAnsi" w:hint="eastAsia"/>
          <w:sz w:val="24"/>
          <w:lang w:eastAsia="ko-KR"/>
        </w:rPr>
        <w:t>를</w:t>
      </w:r>
      <w:r w:rsidR="00482F2B">
        <w:rPr>
          <w:rFonts w:asciiTheme="minorHAnsi" w:eastAsiaTheme="minorHAnsi" w:hint="eastAsia"/>
          <w:sz w:val="24"/>
          <w:lang w:eastAsia="ko-KR"/>
        </w:rPr>
        <w:t xml:space="preserve"> 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>서비스</w:t>
      </w:r>
      <w:r w:rsidR="00A452AE">
        <w:rPr>
          <w:rFonts w:asciiTheme="minorHAnsi" w:eastAsiaTheme="minorHAnsi" w:hint="eastAsia"/>
          <w:sz w:val="24"/>
          <w:lang w:eastAsia="ko-KR"/>
        </w:rPr>
        <w:t>할 수 있게 될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것”이라고 말했다.</w:t>
      </w:r>
    </w:p>
    <w:p w14:paraId="1A845353" w14:textId="77777777" w:rsidR="002C3408" w:rsidRPr="002C3408" w:rsidRDefault="002C3408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</w:p>
    <w:p w14:paraId="617D636D" w14:textId="18C26A31" w:rsidR="002C3408" w:rsidRPr="002C3408" w:rsidRDefault="00FB351A" w:rsidP="002C3408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  <w:lang w:eastAsia="ko-KR"/>
        </w:rPr>
      </w:pPr>
      <w:r w:rsidRPr="002C3408">
        <w:rPr>
          <w:rFonts w:asciiTheme="minorHAnsi" w:eastAsiaTheme="minorHAnsi" w:hint="eastAsia"/>
          <w:sz w:val="24"/>
          <w:lang w:eastAsia="ko-KR"/>
        </w:rPr>
        <w:t>알렉세이 나보로킨(Alexey Navolokin)</w:t>
      </w:r>
      <w:r w:rsidR="00BC6FBB">
        <w:rPr>
          <w:rFonts w:asciiTheme="minorHAnsi" w:eastAsiaTheme="minorHAnsi"/>
          <w:sz w:val="24"/>
          <w:lang w:eastAsia="ko-KR"/>
        </w:rPr>
        <w:t xml:space="preserve"> 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>AMD 아시아태평양 커머셜 세일즈 디렉터</w:t>
      </w:r>
      <w:r>
        <w:rPr>
          <w:rFonts w:asciiTheme="minorHAnsi" w:eastAsiaTheme="minorHAnsi" w:hint="eastAsia"/>
          <w:sz w:val="24"/>
          <w:lang w:eastAsia="ko-KR"/>
        </w:rPr>
        <w:t>는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“5G 코어 네트워크에 x86 서버 프로세서를 탑재하는 선도적인 사업에 SKT와 협력하게 되어 기쁘다. AM</w:t>
      </w:r>
      <w:r>
        <w:rPr>
          <w:rFonts w:asciiTheme="minorHAnsi" w:eastAsiaTheme="minorHAnsi" w:hint="eastAsia"/>
          <w:sz w:val="24"/>
          <w:lang w:eastAsia="ko-KR"/>
        </w:rPr>
        <w:t>D는</w:t>
      </w:r>
      <w:r w:rsidR="002C3408" w:rsidRPr="002C3408">
        <w:rPr>
          <w:rFonts w:asciiTheme="minorHAnsi" w:eastAsiaTheme="minorHAnsi" w:hint="eastAsia"/>
          <w:sz w:val="24"/>
          <w:lang w:eastAsia="ko-KR"/>
        </w:rPr>
        <w:t xml:space="preserve"> 동일한 공간과 인프라에서 경쟁 제품 대비 탁월한 에너지 효율과 균형잡힌 성능을 제공한다“라고 설명했다.</w:t>
      </w:r>
    </w:p>
    <w:p w14:paraId="27076145" w14:textId="1FE8E660" w:rsidR="001F4D3F" w:rsidRPr="002C3408" w:rsidRDefault="001F4D3F" w:rsidP="00010203">
      <w:pPr>
        <w:tabs>
          <w:tab w:val="left" w:pos="2625"/>
        </w:tabs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lang w:val="x-none"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F4D3F" w14:paraId="211968E8" w14:textId="77777777" w:rsidTr="001F4D3F">
        <w:tc>
          <w:tcPr>
            <w:tcW w:w="9395" w:type="dxa"/>
          </w:tcPr>
          <w:p w14:paraId="1F300399" w14:textId="77777777" w:rsidR="001F4D3F" w:rsidRDefault="001F4D3F" w:rsidP="00E85A25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  <w:lang w:eastAsia="ko-KR"/>
              </w:rPr>
            </w:pPr>
            <w:r>
              <w:rPr>
                <w:rFonts w:asciiTheme="minorHAnsi" w:eastAsiaTheme="minorHAnsi" w:hAnsiTheme="minorHAnsi"/>
                <w:lang w:eastAsia="ko-KR"/>
              </w:rPr>
              <w:t>※</w:t>
            </w:r>
            <w:r>
              <w:rPr>
                <w:rFonts w:asciiTheme="minorHAnsi" w:eastAsiaTheme="minorHAnsi" w:hint="eastAsia"/>
                <w:lang w:eastAsia="ko-KR"/>
              </w:rPr>
              <w:t xml:space="preserve"> 사진설명</w:t>
            </w:r>
          </w:p>
          <w:p w14:paraId="1D306ED4" w14:textId="325B5DD6" w:rsidR="00FB351A" w:rsidRDefault="00FB351A" w:rsidP="00FB351A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 w:rsidRPr="00A726AB">
              <w:rPr>
                <w:rFonts w:asciiTheme="minorHAnsi" w:eastAsiaTheme="minorHAnsi"/>
                <w:sz w:val="24"/>
                <w:lang w:eastAsia="ko-KR"/>
              </w:rPr>
              <w:t>SK텔레콤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은 </w:t>
            </w:r>
            <w:r w:rsidRPr="00954840">
              <w:rPr>
                <w:rFonts w:asciiTheme="minorHAnsi" w:eastAsiaTheme="minorHAnsi" w:hint="eastAsia"/>
                <w:sz w:val="24"/>
                <w:lang w:eastAsia="ko-KR"/>
              </w:rPr>
              <w:t>에릭슨</w:t>
            </w:r>
            <w:r w:rsidR="00B747CB" w:rsidRPr="00954840">
              <w:rPr>
                <w:rFonts w:asciiTheme="minorHAnsi" w:eastAsiaTheme="minorHAnsi" w:hint="eastAsia"/>
                <w:sz w:val="24"/>
                <w:lang w:eastAsia="ko-KR"/>
              </w:rPr>
              <w:t>엘지</w:t>
            </w:r>
            <w:r w:rsidRPr="002C3408">
              <w:rPr>
                <w:rFonts w:asciiTheme="minorHAnsi" w:eastAsiaTheme="minorHAnsi" w:hint="eastAsia"/>
                <w:sz w:val="24"/>
                <w:lang w:eastAsia="ko-KR"/>
              </w:rPr>
              <w:t>, 델 테크놀로지스, AMD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와 함께 </w:t>
            </w:r>
            <w:r w:rsidRPr="002C3408">
              <w:rPr>
                <w:rFonts w:asciiTheme="minorHAnsi" w:eastAsiaTheme="minorHAnsi" w:hint="eastAsia"/>
                <w:sz w:val="24"/>
                <w:lang w:eastAsia="ko-KR"/>
              </w:rPr>
              <w:t xml:space="preserve">‘5G 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코어*</w:t>
            </w:r>
            <w:r w:rsidRPr="002C3408">
              <w:rPr>
                <w:rFonts w:asciiTheme="minorHAnsi" w:eastAsiaTheme="minorHAnsi" w:hint="eastAsia"/>
                <w:sz w:val="24"/>
                <w:lang w:eastAsia="ko-KR"/>
              </w:rPr>
              <w:t xml:space="preserve"> 시스템 고도화’를 위한 글로벌 협력 체계를 구축했다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고 </w:t>
            </w:r>
            <w:r>
              <w:rPr>
                <w:rFonts w:asciiTheme="minorHAnsi" w:eastAsiaTheme="minorHAnsi"/>
                <w:sz w:val="24"/>
                <w:lang w:eastAsia="ko-KR"/>
              </w:rPr>
              <w:t>9</w:t>
            </w:r>
            <w:r>
              <w:rPr>
                <w:rFonts w:asciiTheme="minorHAnsi" w:eastAsiaTheme="minorHAnsi" w:hint="eastAsia"/>
                <w:sz w:val="24"/>
                <w:lang w:eastAsia="ko-KR"/>
              </w:rPr>
              <w:t>일 밝혔다</w:t>
            </w:r>
            <w:r w:rsidRPr="002C3408">
              <w:rPr>
                <w:rFonts w:asciiTheme="minorHAnsi" w:eastAsiaTheme="minorHAnsi" w:hint="eastAsia"/>
                <w:sz w:val="24"/>
                <w:lang w:eastAsia="ko-KR"/>
              </w:rPr>
              <w:t>.</w:t>
            </w:r>
          </w:p>
          <w:p w14:paraId="09EDFAA1" w14:textId="39805B9E" w:rsidR="001C284E" w:rsidRPr="001C284E" w:rsidRDefault="00E462D5" w:rsidP="001C284E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40"/>
              <w:jc w:val="both"/>
              <w:rPr>
                <w:rFonts w:asciiTheme="minorHAnsi" w:eastAsiaTheme="minorHAnsi"/>
                <w:sz w:val="24"/>
                <w:lang w:eastAsia="ko-KR"/>
              </w:rPr>
            </w:pPr>
            <w:r>
              <w:rPr>
                <w:rFonts w:asciiTheme="minorHAnsi" w:eastAsiaTheme="minorHAnsi" w:hint="eastAsia"/>
                <w:sz w:val="24"/>
                <w:lang w:eastAsia="ko-KR"/>
              </w:rPr>
              <w:t xml:space="preserve">사진은 </w:t>
            </w:r>
            <w:r w:rsidR="001C284E">
              <w:rPr>
                <w:rFonts w:asciiTheme="minorHAnsi" w:eastAsiaTheme="minorHAnsi" w:hint="eastAsia"/>
                <w:sz w:val="24"/>
                <w:lang w:eastAsia="ko-KR"/>
              </w:rPr>
              <w:t>협약식에 참가한 관계자들이 기념촬영을 하고 있는 모습.</w:t>
            </w:r>
            <w:r w:rsidR="001C284E">
              <w:rPr>
                <w:rFonts w:asciiTheme="minorHAnsi" w:eastAsiaTheme="minorHAnsi"/>
                <w:sz w:val="24"/>
                <w:lang w:eastAsia="ko-KR"/>
              </w:rPr>
              <w:t xml:space="preserve"> </w:t>
            </w:r>
            <w:r w:rsidR="001C284E">
              <w:rPr>
                <w:rFonts w:asciiTheme="minorHAnsi" w:eastAsiaTheme="minorHAnsi" w:hint="eastAsia"/>
                <w:sz w:val="24"/>
                <w:lang w:eastAsia="ko-KR"/>
              </w:rPr>
              <w:t xml:space="preserve">왼쪽부터 </w:t>
            </w:r>
            <w:r w:rsidR="001C284E" w:rsidRPr="001C284E">
              <w:rPr>
                <w:rFonts w:asciiTheme="minorHAnsi" w:eastAsiaTheme="minorHAnsi" w:hint="eastAsia"/>
                <w:sz w:val="24"/>
                <w:lang w:eastAsia="ko-KR"/>
              </w:rPr>
              <w:t>고상봉 델</w:t>
            </w:r>
            <w:r w:rsidR="001C284E">
              <w:rPr>
                <w:rFonts w:asciiTheme="minorHAnsi" w:eastAsiaTheme="minorHAnsi" w:hint="eastAsia"/>
                <w:sz w:val="24"/>
                <w:lang w:eastAsia="ko-KR"/>
              </w:rPr>
              <w:t xml:space="preserve"> </w:t>
            </w:r>
            <w:r w:rsidR="001C284E" w:rsidRPr="001C284E">
              <w:rPr>
                <w:rFonts w:asciiTheme="minorHAnsi" w:eastAsiaTheme="minorHAnsi" w:hint="eastAsia"/>
                <w:sz w:val="24"/>
                <w:lang w:eastAsia="ko-KR"/>
              </w:rPr>
              <w:t>테크놀로지스 telco 비즈니스그룹 CE*(전무), 이종훈 SKT 인프라 엔지니어링 담당(부사장), 조인숙 에릭슨엘지 클라우드 소프트웨어 및 서비스 담당(상무), 이재형 AMD 커머셜 대표(상무)</w:t>
            </w:r>
          </w:p>
          <w:p w14:paraId="5A26E483" w14:textId="0C47A141" w:rsidR="00F75CC7" w:rsidRPr="001C284E" w:rsidRDefault="001C284E" w:rsidP="001C284E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Chars="100" w:firstLine="200"/>
              <w:jc w:val="both"/>
              <w:rPr>
                <w:rFonts w:asciiTheme="minorHAnsi" w:eastAsiaTheme="minorHAnsi"/>
                <w:sz w:val="20"/>
                <w:lang w:eastAsia="ko-KR"/>
              </w:rPr>
            </w:pPr>
            <w:r w:rsidRPr="001C284E">
              <w:rPr>
                <w:rFonts w:asciiTheme="minorHAnsi" w:eastAsiaTheme="minorHAnsi" w:hint="eastAsia"/>
                <w:sz w:val="20"/>
                <w:lang w:eastAsia="ko-KR"/>
              </w:rPr>
              <w:t>* CE : client executive(고객담당임원)</w:t>
            </w:r>
          </w:p>
        </w:tc>
      </w:tr>
    </w:tbl>
    <w:p w14:paraId="5A46AD66" w14:textId="77777777" w:rsidR="001F4D3F" w:rsidRPr="001F4D3F" w:rsidRDefault="001F4D3F" w:rsidP="001C284E">
      <w:pPr>
        <w:wordWrap w:val="0"/>
        <w:snapToGrid w:val="0"/>
        <w:spacing w:after="0" w:line="240" w:lineRule="auto"/>
        <w:ind w:right="80"/>
        <w:jc w:val="both"/>
        <w:rPr>
          <w:rFonts w:asciiTheme="minorHAnsi" w:eastAsiaTheme="minorHAnsi"/>
          <w:lang w:eastAsia="ko-KR"/>
        </w:rPr>
      </w:pPr>
    </w:p>
    <w:p w14:paraId="34BBED1F" w14:textId="77777777" w:rsidR="00AD465E" w:rsidRDefault="00AD465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88494F5" w14:textId="77777777" w:rsidR="00AD465E" w:rsidRDefault="00827063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2815B98" wp14:editId="77A3A7F6">
            <wp:extent cx="2605024" cy="558696"/>
            <wp:effectExtent l="0" t="0" r="0" b="0"/>
            <wp:docPr id="1026" name="shape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D465E" w:rsidSect="00E51C1F">
      <w:footerReference w:type="default" r:id="rId12"/>
      <w:pgSz w:w="11906" w:h="16838" w:code="9"/>
      <w:pgMar w:top="1418" w:right="1197" w:bottom="1418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A8C64" w14:textId="77777777" w:rsidR="00C01F2B" w:rsidRDefault="00C01F2B">
      <w:pPr>
        <w:spacing w:after="0" w:line="240" w:lineRule="auto"/>
      </w:pPr>
      <w:r>
        <w:separator/>
      </w:r>
    </w:p>
  </w:endnote>
  <w:endnote w:type="continuationSeparator" w:id="0">
    <w:p w14:paraId="6EDBF16E" w14:textId="77777777" w:rsidR="00C01F2B" w:rsidRDefault="00C0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2206" w14:textId="77777777" w:rsidR="00E57092" w:rsidRDefault="00E5709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CCA749B" wp14:editId="7DE865C4">
          <wp:simplePos x="0" y="0"/>
          <wp:positionH relativeFrom="margin">
            <wp:posOffset>5321618</wp:posOffset>
          </wp:positionH>
          <wp:positionV relativeFrom="paragraph">
            <wp:posOffset>-2540</wp:posOffset>
          </wp:positionV>
          <wp:extent cx="620351" cy="150019"/>
          <wp:effectExtent l="0" t="0" r="0" b="0"/>
          <wp:wrapNone/>
          <wp:docPr id="4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 xml:space="preserve"> 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4DA3" w14:textId="77777777" w:rsidR="00C01F2B" w:rsidRDefault="00C01F2B">
      <w:pPr>
        <w:spacing w:after="0" w:line="240" w:lineRule="auto"/>
      </w:pPr>
      <w:r>
        <w:separator/>
      </w:r>
    </w:p>
  </w:footnote>
  <w:footnote w:type="continuationSeparator" w:id="0">
    <w:p w14:paraId="63F06D32" w14:textId="77777777" w:rsidR="00C01F2B" w:rsidRDefault="00C01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5E"/>
    <w:rsid w:val="00010203"/>
    <w:rsid w:val="00030898"/>
    <w:rsid w:val="000324AE"/>
    <w:rsid w:val="00036C6E"/>
    <w:rsid w:val="0004099D"/>
    <w:rsid w:val="00051EC6"/>
    <w:rsid w:val="00065EF7"/>
    <w:rsid w:val="00077773"/>
    <w:rsid w:val="00094CC4"/>
    <w:rsid w:val="000B61CB"/>
    <w:rsid w:val="000C58C4"/>
    <w:rsid w:val="000C77A4"/>
    <w:rsid w:val="000E38A9"/>
    <w:rsid w:val="000E394B"/>
    <w:rsid w:val="000E65DE"/>
    <w:rsid w:val="0010235B"/>
    <w:rsid w:val="00110A03"/>
    <w:rsid w:val="00112C56"/>
    <w:rsid w:val="00120779"/>
    <w:rsid w:val="00126FC8"/>
    <w:rsid w:val="00131253"/>
    <w:rsid w:val="00132288"/>
    <w:rsid w:val="00132390"/>
    <w:rsid w:val="00134D2D"/>
    <w:rsid w:val="00151716"/>
    <w:rsid w:val="001570FD"/>
    <w:rsid w:val="00170B3A"/>
    <w:rsid w:val="00171589"/>
    <w:rsid w:val="001777A5"/>
    <w:rsid w:val="00194316"/>
    <w:rsid w:val="001C284E"/>
    <w:rsid w:val="001D1913"/>
    <w:rsid w:val="001D371F"/>
    <w:rsid w:val="001F0A82"/>
    <w:rsid w:val="001F4D3F"/>
    <w:rsid w:val="00201DD0"/>
    <w:rsid w:val="00207C67"/>
    <w:rsid w:val="00211110"/>
    <w:rsid w:val="00223552"/>
    <w:rsid w:val="00232BC0"/>
    <w:rsid w:val="00240B83"/>
    <w:rsid w:val="00240CB7"/>
    <w:rsid w:val="00244844"/>
    <w:rsid w:val="00253184"/>
    <w:rsid w:val="002549E8"/>
    <w:rsid w:val="00262E49"/>
    <w:rsid w:val="002634FC"/>
    <w:rsid w:val="00275E42"/>
    <w:rsid w:val="00276016"/>
    <w:rsid w:val="00277876"/>
    <w:rsid w:val="0028461F"/>
    <w:rsid w:val="002950BB"/>
    <w:rsid w:val="002968D2"/>
    <w:rsid w:val="002A0594"/>
    <w:rsid w:val="002B2176"/>
    <w:rsid w:val="002B3197"/>
    <w:rsid w:val="002C0554"/>
    <w:rsid w:val="002C3408"/>
    <w:rsid w:val="002D092F"/>
    <w:rsid w:val="002D402A"/>
    <w:rsid w:val="002D6799"/>
    <w:rsid w:val="002E0407"/>
    <w:rsid w:val="002E05CB"/>
    <w:rsid w:val="002E1DCC"/>
    <w:rsid w:val="002E235E"/>
    <w:rsid w:val="002E515A"/>
    <w:rsid w:val="003011C1"/>
    <w:rsid w:val="003304B0"/>
    <w:rsid w:val="0033267E"/>
    <w:rsid w:val="00333DAE"/>
    <w:rsid w:val="003349AF"/>
    <w:rsid w:val="003355A2"/>
    <w:rsid w:val="00336573"/>
    <w:rsid w:val="0034535D"/>
    <w:rsid w:val="0035491D"/>
    <w:rsid w:val="00355A6F"/>
    <w:rsid w:val="003614F2"/>
    <w:rsid w:val="00362784"/>
    <w:rsid w:val="0036328D"/>
    <w:rsid w:val="00381CFD"/>
    <w:rsid w:val="003919D1"/>
    <w:rsid w:val="003936ED"/>
    <w:rsid w:val="003B0CCE"/>
    <w:rsid w:val="003C3E7B"/>
    <w:rsid w:val="003D5409"/>
    <w:rsid w:val="003D74EB"/>
    <w:rsid w:val="003D7B42"/>
    <w:rsid w:val="003E2FCD"/>
    <w:rsid w:val="003E3363"/>
    <w:rsid w:val="003F3FB3"/>
    <w:rsid w:val="00401D7A"/>
    <w:rsid w:val="004070D0"/>
    <w:rsid w:val="00415F6B"/>
    <w:rsid w:val="00416199"/>
    <w:rsid w:val="00422A4A"/>
    <w:rsid w:val="00425573"/>
    <w:rsid w:val="00430838"/>
    <w:rsid w:val="00436058"/>
    <w:rsid w:val="00444D2C"/>
    <w:rsid w:val="00451E03"/>
    <w:rsid w:val="00456E9D"/>
    <w:rsid w:val="0047192D"/>
    <w:rsid w:val="00482F2B"/>
    <w:rsid w:val="00485281"/>
    <w:rsid w:val="00492292"/>
    <w:rsid w:val="00492533"/>
    <w:rsid w:val="0049371F"/>
    <w:rsid w:val="00493980"/>
    <w:rsid w:val="00496B7B"/>
    <w:rsid w:val="004B36E9"/>
    <w:rsid w:val="004C34B1"/>
    <w:rsid w:val="004D07D9"/>
    <w:rsid w:val="004D30A1"/>
    <w:rsid w:val="004D555F"/>
    <w:rsid w:val="004E37FE"/>
    <w:rsid w:val="004E76C1"/>
    <w:rsid w:val="004F3ED8"/>
    <w:rsid w:val="004F6C5A"/>
    <w:rsid w:val="00503CC1"/>
    <w:rsid w:val="00503F34"/>
    <w:rsid w:val="005070FD"/>
    <w:rsid w:val="005153EB"/>
    <w:rsid w:val="00522E1D"/>
    <w:rsid w:val="00525FB1"/>
    <w:rsid w:val="00531874"/>
    <w:rsid w:val="00531E58"/>
    <w:rsid w:val="0053590D"/>
    <w:rsid w:val="00535927"/>
    <w:rsid w:val="00543B66"/>
    <w:rsid w:val="00547FBA"/>
    <w:rsid w:val="00557390"/>
    <w:rsid w:val="005574D2"/>
    <w:rsid w:val="0056788D"/>
    <w:rsid w:val="00574B7E"/>
    <w:rsid w:val="00576D01"/>
    <w:rsid w:val="00577C7B"/>
    <w:rsid w:val="005873D4"/>
    <w:rsid w:val="005946AC"/>
    <w:rsid w:val="00594B26"/>
    <w:rsid w:val="005B02A3"/>
    <w:rsid w:val="005B3274"/>
    <w:rsid w:val="005C2DE2"/>
    <w:rsid w:val="005D5884"/>
    <w:rsid w:val="005E0D45"/>
    <w:rsid w:val="005E38FA"/>
    <w:rsid w:val="005E7E5D"/>
    <w:rsid w:val="005F04A6"/>
    <w:rsid w:val="005F51E9"/>
    <w:rsid w:val="005F7ED8"/>
    <w:rsid w:val="00600003"/>
    <w:rsid w:val="0060418A"/>
    <w:rsid w:val="0062265F"/>
    <w:rsid w:val="00626457"/>
    <w:rsid w:val="0065005B"/>
    <w:rsid w:val="00650BE7"/>
    <w:rsid w:val="00655897"/>
    <w:rsid w:val="00672F3B"/>
    <w:rsid w:val="00674648"/>
    <w:rsid w:val="00692C55"/>
    <w:rsid w:val="006A454E"/>
    <w:rsid w:val="006A670A"/>
    <w:rsid w:val="006C557B"/>
    <w:rsid w:val="006D6160"/>
    <w:rsid w:val="006E0B89"/>
    <w:rsid w:val="006F07E2"/>
    <w:rsid w:val="006F40CC"/>
    <w:rsid w:val="00701A08"/>
    <w:rsid w:val="007339CA"/>
    <w:rsid w:val="007622F2"/>
    <w:rsid w:val="00764C96"/>
    <w:rsid w:val="007677DA"/>
    <w:rsid w:val="007718CB"/>
    <w:rsid w:val="00782583"/>
    <w:rsid w:val="00796A35"/>
    <w:rsid w:val="00796BD4"/>
    <w:rsid w:val="007A2585"/>
    <w:rsid w:val="007B11C5"/>
    <w:rsid w:val="007B4DD3"/>
    <w:rsid w:val="007B7A09"/>
    <w:rsid w:val="007C17BC"/>
    <w:rsid w:val="007C2A3A"/>
    <w:rsid w:val="007E7769"/>
    <w:rsid w:val="00800284"/>
    <w:rsid w:val="00801639"/>
    <w:rsid w:val="0080259C"/>
    <w:rsid w:val="00810A22"/>
    <w:rsid w:val="00820345"/>
    <w:rsid w:val="00822B6D"/>
    <w:rsid w:val="00827063"/>
    <w:rsid w:val="00837273"/>
    <w:rsid w:val="0083774E"/>
    <w:rsid w:val="00842418"/>
    <w:rsid w:val="008458C2"/>
    <w:rsid w:val="00847234"/>
    <w:rsid w:val="0085422E"/>
    <w:rsid w:val="00860287"/>
    <w:rsid w:val="00860F4B"/>
    <w:rsid w:val="008A0DBC"/>
    <w:rsid w:val="008B5884"/>
    <w:rsid w:val="008B65D2"/>
    <w:rsid w:val="008C1903"/>
    <w:rsid w:val="008D5045"/>
    <w:rsid w:val="008E0076"/>
    <w:rsid w:val="008E55DD"/>
    <w:rsid w:val="00903830"/>
    <w:rsid w:val="00910870"/>
    <w:rsid w:val="009122F5"/>
    <w:rsid w:val="009123EC"/>
    <w:rsid w:val="009265CE"/>
    <w:rsid w:val="00932D90"/>
    <w:rsid w:val="00933D25"/>
    <w:rsid w:val="00934492"/>
    <w:rsid w:val="00941054"/>
    <w:rsid w:val="00941AF0"/>
    <w:rsid w:val="009437C8"/>
    <w:rsid w:val="00943B83"/>
    <w:rsid w:val="00945B9A"/>
    <w:rsid w:val="00954840"/>
    <w:rsid w:val="009644FE"/>
    <w:rsid w:val="00974E31"/>
    <w:rsid w:val="00976C19"/>
    <w:rsid w:val="009810E2"/>
    <w:rsid w:val="0098141F"/>
    <w:rsid w:val="00983416"/>
    <w:rsid w:val="009850B1"/>
    <w:rsid w:val="00990CAB"/>
    <w:rsid w:val="00991761"/>
    <w:rsid w:val="009917AD"/>
    <w:rsid w:val="009B2CA7"/>
    <w:rsid w:val="009B3B6C"/>
    <w:rsid w:val="009C1CF2"/>
    <w:rsid w:val="009C2552"/>
    <w:rsid w:val="009C39BB"/>
    <w:rsid w:val="009D374B"/>
    <w:rsid w:val="009D6815"/>
    <w:rsid w:val="009D69B4"/>
    <w:rsid w:val="009D77EA"/>
    <w:rsid w:val="009F4172"/>
    <w:rsid w:val="00A1059D"/>
    <w:rsid w:val="00A40B9E"/>
    <w:rsid w:val="00A452AE"/>
    <w:rsid w:val="00A51994"/>
    <w:rsid w:val="00A53CF4"/>
    <w:rsid w:val="00A60D0C"/>
    <w:rsid w:val="00A70A83"/>
    <w:rsid w:val="00A80AC6"/>
    <w:rsid w:val="00A92FA4"/>
    <w:rsid w:val="00A93C33"/>
    <w:rsid w:val="00A963D8"/>
    <w:rsid w:val="00AA2AD9"/>
    <w:rsid w:val="00AA4633"/>
    <w:rsid w:val="00AB0447"/>
    <w:rsid w:val="00AC179F"/>
    <w:rsid w:val="00AC732F"/>
    <w:rsid w:val="00AD465E"/>
    <w:rsid w:val="00AD6693"/>
    <w:rsid w:val="00AE56CC"/>
    <w:rsid w:val="00AE6282"/>
    <w:rsid w:val="00B00148"/>
    <w:rsid w:val="00B10715"/>
    <w:rsid w:val="00B178C8"/>
    <w:rsid w:val="00B2037A"/>
    <w:rsid w:val="00B2466F"/>
    <w:rsid w:val="00B37874"/>
    <w:rsid w:val="00B4455E"/>
    <w:rsid w:val="00B479C9"/>
    <w:rsid w:val="00B50DF2"/>
    <w:rsid w:val="00B51358"/>
    <w:rsid w:val="00B53DF9"/>
    <w:rsid w:val="00B56997"/>
    <w:rsid w:val="00B6320C"/>
    <w:rsid w:val="00B67D0B"/>
    <w:rsid w:val="00B747CB"/>
    <w:rsid w:val="00B8758F"/>
    <w:rsid w:val="00B9523D"/>
    <w:rsid w:val="00B9570F"/>
    <w:rsid w:val="00B95F39"/>
    <w:rsid w:val="00B968BD"/>
    <w:rsid w:val="00BA1519"/>
    <w:rsid w:val="00BA58F6"/>
    <w:rsid w:val="00BA6A27"/>
    <w:rsid w:val="00BA7F6A"/>
    <w:rsid w:val="00BC07B4"/>
    <w:rsid w:val="00BC6FBB"/>
    <w:rsid w:val="00BE6818"/>
    <w:rsid w:val="00BF0D3D"/>
    <w:rsid w:val="00C01F2B"/>
    <w:rsid w:val="00C0633D"/>
    <w:rsid w:val="00C14D89"/>
    <w:rsid w:val="00C17128"/>
    <w:rsid w:val="00C23F56"/>
    <w:rsid w:val="00C2499B"/>
    <w:rsid w:val="00C2543C"/>
    <w:rsid w:val="00C26FEA"/>
    <w:rsid w:val="00C43ED4"/>
    <w:rsid w:val="00C564A2"/>
    <w:rsid w:val="00C65B7F"/>
    <w:rsid w:val="00C71749"/>
    <w:rsid w:val="00C75CC0"/>
    <w:rsid w:val="00C85808"/>
    <w:rsid w:val="00C87878"/>
    <w:rsid w:val="00C9771A"/>
    <w:rsid w:val="00CB0F62"/>
    <w:rsid w:val="00CB2C14"/>
    <w:rsid w:val="00CB748A"/>
    <w:rsid w:val="00CB788F"/>
    <w:rsid w:val="00CC639F"/>
    <w:rsid w:val="00CD1B2E"/>
    <w:rsid w:val="00CE407E"/>
    <w:rsid w:val="00CF0089"/>
    <w:rsid w:val="00D0426E"/>
    <w:rsid w:val="00D10365"/>
    <w:rsid w:val="00D11121"/>
    <w:rsid w:val="00D30CF6"/>
    <w:rsid w:val="00D42735"/>
    <w:rsid w:val="00D658AE"/>
    <w:rsid w:val="00D65C04"/>
    <w:rsid w:val="00D717CA"/>
    <w:rsid w:val="00D719FB"/>
    <w:rsid w:val="00D96881"/>
    <w:rsid w:val="00DA194D"/>
    <w:rsid w:val="00DC40A1"/>
    <w:rsid w:val="00DC4B9C"/>
    <w:rsid w:val="00DC4D6F"/>
    <w:rsid w:val="00DC6433"/>
    <w:rsid w:val="00DF10A1"/>
    <w:rsid w:val="00DF42C3"/>
    <w:rsid w:val="00E07198"/>
    <w:rsid w:val="00E072D6"/>
    <w:rsid w:val="00E462D5"/>
    <w:rsid w:val="00E46738"/>
    <w:rsid w:val="00E46926"/>
    <w:rsid w:val="00E50801"/>
    <w:rsid w:val="00E51C1F"/>
    <w:rsid w:val="00E51D44"/>
    <w:rsid w:val="00E51EE3"/>
    <w:rsid w:val="00E541A9"/>
    <w:rsid w:val="00E57092"/>
    <w:rsid w:val="00E81F64"/>
    <w:rsid w:val="00E845AF"/>
    <w:rsid w:val="00E84947"/>
    <w:rsid w:val="00E849C6"/>
    <w:rsid w:val="00E85A25"/>
    <w:rsid w:val="00E863D3"/>
    <w:rsid w:val="00E96ACE"/>
    <w:rsid w:val="00E97ABF"/>
    <w:rsid w:val="00EA4F8C"/>
    <w:rsid w:val="00EB4D1D"/>
    <w:rsid w:val="00EB7172"/>
    <w:rsid w:val="00EC2135"/>
    <w:rsid w:val="00EC732D"/>
    <w:rsid w:val="00EE08F5"/>
    <w:rsid w:val="00EE29B0"/>
    <w:rsid w:val="00EE633D"/>
    <w:rsid w:val="00EE6D37"/>
    <w:rsid w:val="00EE7171"/>
    <w:rsid w:val="00F01277"/>
    <w:rsid w:val="00F039CD"/>
    <w:rsid w:val="00F10116"/>
    <w:rsid w:val="00F15357"/>
    <w:rsid w:val="00F207AB"/>
    <w:rsid w:val="00F25C98"/>
    <w:rsid w:val="00F33AEC"/>
    <w:rsid w:val="00F448A5"/>
    <w:rsid w:val="00F551E2"/>
    <w:rsid w:val="00F5771A"/>
    <w:rsid w:val="00F577EC"/>
    <w:rsid w:val="00F65D37"/>
    <w:rsid w:val="00F668C6"/>
    <w:rsid w:val="00F6705D"/>
    <w:rsid w:val="00F67EBA"/>
    <w:rsid w:val="00F70C49"/>
    <w:rsid w:val="00F75CC7"/>
    <w:rsid w:val="00F76EBF"/>
    <w:rsid w:val="00F9054C"/>
    <w:rsid w:val="00F95A4D"/>
    <w:rsid w:val="00FA5D04"/>
    <w:rsid w:val="00FB0910"/>
    <w:rsid w:val="00FB351A"/>
    <w:rsid w:val="00FD0B96"/>
    <w:rsid w:val="00FD1264"/>
    <w:rsid w:val="00FE0484"/>
    <w:rsid w:val="00FE18A4"/>
    <w:rsid w:val="00FF1132"/>
    <w:rsid w:val="00FF16BC"/>
    <w:rsid w:val="00FF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47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CF0089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535927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)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771f0-8fc4-4997-a48a-2815a84e6ab2" xsi:nil="true"/>
    <lcf76f155ced4ddcb4097134ff3c332f xmlns="1ec3818c-79ac-4a20-a316-ef6685272b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E581B8732EDB14A8D2B7E8BE1D7046B" ma:contentTypeVersion="18" ma:contentTypeDescription="새 문서를 만듭니다." ma:contentTypeScope="" ma:versionID="f4ec513324112e43832085c5a7b11988">
  <xsd:schema xmlns:xsd="http://www.w3.org/2001/XMLSchema" xmlns:xs="http://www.w3.org/2001/XMLSchema" xmlns:p="http://schemas.microsoft.com/office/2006/metadata/properties" xmlns:ns2="1ec3818c-79ac-4a20-a316-ef6685272b3b" xmlns:ns3="650771f0-8fc4-4997-a48a-2815a84e6ab2" targetNamespace="http://schemas.microsoft.com/office/2006/metadata/properties" ma:root="true" ma:fieldsID="83b0bf89ada1fb0fd90e85e6528119c1" ns2:_="" ns3:_="">
    <xsd:import namespace="1ec3818c-79ac-4a20-a316-ef6685272b3b"/>
    <xsd:import namespace="650771f0-8fc4-4997-a48a-2815a84e6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3818c-79ac-4a20-a316-ef6685272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771f0-8fc4-4997-a48a-2815a84e6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b576fb-b7eb-4f5e-8f2f-362a8bfc272c}" ma:internalName="TaxCatchAll" ma:showField="CatchAllData" ma:web="650771f0-8fc4-4997-a48a-2815a84e6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BF9FB-83B3-4084-9EC8-F7BA2F7A5FA9}">
  <ds:schemaRefs>
    <ds:schemaRef ds:uri="http://schemas.microsoft.com/office/2006/metadata/properties"/>
    <ds:schemaRef ds:uri="http://schemas.microsoft.com/office/infopath/2007/PartnerControls"/>
    <ds:schemaRef ds:uri="650771f0-8fc4-4997-a48a-2815a84e6ab2"/>
    <ds:schemaRef ds:uri="1ec3818c-79ac-4a20-a316-ef6685272b3b"/>
  </ds:schemaRefs>
</ds:datastoreItem>
</file>

<file path=customXml/itemProps2.xml><?xml version="1.0" encoding="utf-8"?>
<ds:datastoreItem xmlns:ds="http://schemas.openxmlformats.org/officeDocument/2006/customXml" ds:itemID="{2F64E958-4BA3-42D8-9B0A-2329FF1D6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76D45-D699-4065-A3EB-B4677730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3818c-79ac-4a20-a316-ef6685272b3b"/>
    <ds:schemaRef ds:uri="650771f0-8fc4-4997-a48a-2815a84e6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2026-01-15T00:50:00Z</dcterms:created>
  <dcterms:modified xsi:type="dcterms:W3CDTF">2026-01-15T00:50:00Z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