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9F4BB" w14:textId="7DD5F0EE" w:rsidR="008F3F25" w:rsidRDefault="00B36390" w:rsidP="008F3F2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B363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11년 연속 동반성장지수 최우수 달성</w:t>
      </w:r>
    </w:p>
    <w:p w14:paraId="571B869A" w14:textId="3BB9908E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최우수 등급 받은 기업은 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개뿐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 ‘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최우수 명예기업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으로도 선정</w:t>
      </w:r>
    </w:p>
    <w:p w14:paraId="798005A0" w14:textId="6C922E32" w:rsidR="00B65104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추석 앞두고 파트너사 </w:t>
      </w:r>
      <w:r w:rsidR="00AA00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자금 유동성 지원 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위해 </w:t>
      </w:r>
      <w:r w:rsidR="003650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</w:t>
      </w:r>
      <w:r w:rsidR="003650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45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 규모 대금 조기 지급</w:t>
      </w:r>
    </w:p>
    <w:p w14:paraId="23085C35" w14:textId="17A519D6" w:rsidR="007D1631" w:rsidRDefault="00D01149" w:rsidP="008255D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경영 전반에 걸쳐 파트너사가 겪는</w:t>
      </w:r>
      <w:r w:rsidR="008255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255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문제 해결 지원하며 동반성장 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47D45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7078739D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639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363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591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8B5D94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36390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동반성장위원회가 발표한 '2022년 동반성장지수 평가'에서 11년 연속 최우수 등급을 받았다고 18일 밝혔다.</w:t>
      </w:r>
    </w:p>
    <w:p w14:paraId="7C91B63A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08C980" w14:textId="64F0085B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363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평가 대상에 포함된 </w:t>
      </w:r>
      <w:r w:rsidR="007A39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Pr="00B36390">
        <w:rPr>
          <w:rFonts w:asciiTheme="majorHAnsi" w:eastAsiaTheme="majorHAnsi" w:hAnsiTheme="majorHAnsi" w:hint="eastAsia"/>
          <w:sz w:val="24"/>
          <w:szCs w:val="24"/>
          <w:lang w:eastAsia="ko-KR"/>
        </w:rPr>
        <w:t>214개 기업 중 연속 11년 이상 최우수 등급을 받은 기업은 SKT 포함 2개 뿐이다. SKT는 '최우수 명예기업'으로도 선정됐다.</w:t>
      </w:r>
    </w:p>
    <w:p w14:paraId="55272C35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D7DF12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36390">
        <w:rPr>
          <w:rFonts w:asciiTheme="majorHAnsi" w:eastAsiaTheme="majorHAnsi" w:hAnsiTheme="majorHAnsi" w:hint="eastAsia"/>
          <w:sz w:val="24"/>
          <w:szCs w:val="24"/>
          <w:lang w:eastAsia="ko-KR"/>
        </w:rPr>
        <w:t>SKT는 '미래를 위한 아름답고 행복한 동행'이라는 가치를 중심으로 비즈니스 파트너사들이 경영에서 겪는 다양한 분야의 어려움을 개선하는데 실질적인 도움이 되는 상생 프로그램을 꾸준히 운영한 것이 좋은 평가를 받았다고 설명했다.</w:t>
      </w:r>
    </w:p>
    <w:p w14:paraId="26958C02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28F3BB" w14:textId="02381D12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B3639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SKT, </w:t>
      </w:r>
      <w:r w:rsidR="008255D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추석 앞두고 중소 파트너사에</w:t>
      </w:r>
      <w:r w:rsidRPr="00B3639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="000E6D5A">
        <w:rPr>
          <w:rFonts w:asciiTheme="majorHAnsi" w:eastAsiaTheme="majorHAnsi" w:hAnsiTheme="majorHAnsi"/>
          <w:b/>
          <w:sz w:val="24"/>
          <w:szCs w:val="24"/>
          <w:lang w:eastAsia="ko-KR"/>
        </w:rPr>
        <w:t>1</w:t>
      </w:r>
      <w:r w:rsidRPr="00B3639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,</w:t>
      </w:r>
      <w:r w:rsidR="000E6D5A">
        <w:rPr>
          <w:rFonts w:asciiTheme="majorHAnsi" w:eastAsiaTheme="majorHAnsi" w:hAnsiTheme="majorHAnsi"/>
          <w:b/>
          <w:sz w:val="24"/>
          <w:szCs w:val="24"/>
          <w:lang w:eastAsia="ko-KR"/>
        </w:rPr>
        <w:t>45</w:t>
      </w:r>
      <w:r w:rsidRPr="00B3639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0억 규모 대금 조기 지급</w:t>
      </w:r>
    </w:p>
    <w:p w14:paraId="081B1FF5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07DA70" w14:textId="093D14FA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SKT는 추석을 앞두고 비즈니스 파트너사들의 재정 부담 경감을 위해 SK브로드밴드,  SK스토아 등 ICT패밀리와 함께 1,500여 개 중소 파트너사와 전국 265여 개 대리점</w:t>
      </w:r>
      <w:r w:rsidR="006E17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에 약 1,450억원 규모의 대금을 연휴 시작 전까지 조기 지급</w:t>
      </w:r>
      <w:r w:rsidR="006E17F6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4853A22D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81679F" w14:textId="6023AE91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SKT와 ICT패밀리사는 경기가 어려운 상황에서도 서비스 품질 유지에 만전을 기해온 네트워크 공사 및 유지보수, 서비스 용역 등을 담당하는 파트너사들이 명절을 앞두고 자금을 원활히 운영하는데 도움을 주기 위해 대금 조기 지급을 결정했다</w:t>
      </w:r>
      <w:r w:rsidR="006E17F6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</w:t>
      </w: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</w:t>
      </w:r>
      <w:r w:rsidR="00DB6020" w:rsidRPr="000A27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</w:t>
      </w:r>
      <w:r w:rsidR="00DB6020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SKT ICT패밀리의 중소 협력사 대상 조기 지급 대금 규모는 총 4,100억원에 달한다.</w:t>
      </w:r>
    </w:p>
    <w:p w14:paraId="3E712CFB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A58759" w14:textId="3C95F6A3" w:rsidR="00B36390" w:rsidRDefault="000A2744" w:rsidP="000A274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A274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SKT는 2004년부터 중소 비즈니스 파트너사의 원활한 자금 운용을 위해 납품 대금을 현금으로 지급하는 대금지급바로 프로그램도 운영 중이다.</w:t>
      </w:r>
      <w:r w:rsidRPr="000A274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99E3DC2" w14:textId="77777777" w:rsidR="0017321B" w:rsidRPr="00B36390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462418" w14:textId="610E1F03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B3639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</w:t>
      </w:r>
      <w:r w:rsidR="008255D7" w:rsidRPr="008255D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경영 전반에 걸쳐 파트너사가 겪는</w:t>
      </w:r>
      <w:r w:rsidR="008255D7" w:rsidRPr="008255D7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8255D7" w:rsidRPr="008255D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문제 해결 지원하며 동반성장 지속 추진</w:t>
      </w:r>
    </w:p>
    <w:p w14:paraId="15E3807E" w14:textId="77777777" w:rsidR="00B36390" w:rsidRP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C51818" w14:textId="177C32F1" w:rsidR="00B36390" w:rsidRPr="00B36390" w:rsidRDefault="0017321B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SKT는 재무, 인사, 경영 전략 등 비즈니스 파트너사들이 경영 과정에서 겪는 다양한 분야의 어려움을 개선하는데 실질적인 도움을 주기 위해 ▲동반성장펀드 ▲산업 혁신 컨설팅 ▲비즈니스 파트너사 온라인 채용관 운영 등 다양한 상생 프로그램을 꾸준히 운영하며 동반성장을 실천하고 있다.</w:t>
      </w:r>
    </w:p>
    <w:p w14:paraId="4B3A4502" w14:textId="619A3F5C" w:rsidR="00B36390" w:rsidRDefault="00B36390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57DA38E" w14:textId="68D97E53" w:rsidR="00A61B02" w:rsidRDefault="00A61B02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7AD02F32" wp14:editId="7068CC26">
            <wp:extent cx="5972175" cy="2583180"/>
            <wp:effectExtent l="0" t="0" r="9525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29CE" w14:textId="77777777" w:rsidR="00A61B02" w:rsidRPr="00A61B02" w:rsidRDefault="00A61B02" w:rsidP="00B363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0F91906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동반성장펀드는 SKT가 기금을 출연해 은행에 예치하면 예치금에 대한 이자를 활용해 비즈니스 파트너사의 대출 금리 인하와 긴급 자금 대출을 지원하는 방식으로 운영된다.</w:t>
      </w:r>
    </w:p>
    <w:p w14:paraId="1F420174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3E85CC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올해는 대출 이자 지원 금리폭도 기존 대비 최대 0.64%p 상향해 운영하고 있다. 우수 비즈 파트너사 대상의 신규 이자지원 프로그램을 확대해 고금리 환경에서 비즈니스 파트너사가 원활하게 자금을 운용할 수 있도록 지원하고 있다. 특히 최우수 파트너사의 경우 무이자 대출을 통해 평균 6% 수준의 대출 이자를 절감하고 있다.</w:t>
      </w:r>
    </w:p>
    <w:p w14:paraId="739FC7F6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C714F0" w14:textId="121BEAC8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SKT는 인재 채용에 어려움을 겪는 비즈 파트너사를 위해 온라인 채용 사이트 내 'SKT 비즈 파트너 채용관'을 열어 우수 인재 채용도 돕는다. 사이트 내 비즈 파트너사의 채용 관련 배너 최상단 배치 및 인재 추천 서비스, 화상 면접 솔루션 등 비대면 채용 과정에 필요한 솔루션 비용을 지원한다.</w:t>
      </w:r>
    </w:p>
    <w:p w14:paraId="177B1CAC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07B205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올해에는 파트너사가 시기에 상관없이 상시 채용관을 이용할 수 있도록 운영 기간을 9개월에서 1년으로 확대했다. 온라인 채용관을 통해 2020년부터 현재까지 200여 개 파트너사가 약 900명의 임직원을 채용하는 성과를 달성했다. </w:t>
      </w:r>
    </w:p>
    <w:p w14:paraId="67456B37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2F116B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SKT는 비즈니스 파트너사와 지속적으로 함께 성장하기 위해 전문기관과 연계해 생산성 및 품질 향상, 안전/환경경영 등 다양한 주제의 산업 혁신 컨설팅도 10년째 제공하고 있다. </w:t>
      </w:r>
    </w:p>
    <w:p w14:paraId="41BC1A0D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403904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특히 비즈니스 파트너사의 ESG 경영역량 강화를 지원하기 위해 다양한 ESG 영역별 현재 상황과 잠재 위험에 대한 자가진단을 지원하고 중대재해 예방을 위한 실천 방안 등을 안내하는 등 경영 현안 해결에 도움을 줄 수 있는 활동을 시행하고 있다.</w:t>
      </w:r>
    </w:p>
    <w:p w14:paraId="02D8358F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8B6007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비즈니스 파트너사 임직원의 복리후생 및 역량 향상을 지원하기 위해 ▲복지포인트(임직원 교육비/의료비/통신비 등 지원에 활용) ▲온라인 교육프로그램 ▲해외연수(ICT/ESG 체험) ▲행복캠프(비즈니스 파트너사 임직원 초청 행사) ▲경조사 지원 등 다양한 동반성장 프로그램도 운영 중이다.</w:t>
      </w:r>
    </w:p>
    <w:p w14:paraId="6CEFC568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64FD9A" w14:textId="3A8AC18A" w:rsidR="0072591A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"SKT가 AI컴퍼니로 진화하는 과정에서 비즈니스 파트너사와 함께 성장할 수 있도록 실질적으로 도움이 될 수 있는 상생 방안을 지속적으로 모색하고 있다"며 "앞으로도 함께 성장하는 선순환 생태계를 만드는 데 솔선수범하겠다"고 밝혔다.</w:t>
      </w:r>
    </w:p>
    <w:p w14:paraId="782F954F" w14:textId="77777777" w:rsidR="0017321B" w:rsidRDefault="0017321B" w:rsidP="001732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7686228D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683B21" w14:textId="77777777" w:rsidR="0047253F" w:rsidRPr="00837184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9393" w14:textId="77777777" w:rsidR="00847EC2" w:rsidRDefault="00847EC2">
      <w:pPr>
        <w:spacing w:after="0" w:line="240" w:lineRule="auto"/>
      </w:pPr>
      <w:r>
        <w:separator/>
      </w:r>
    </w:p>
  </w:endnote>
  <w:endnote w:type="continuationSeparator" w:id="0">
    <w:p w14:paraId="1AAC07F7" w14:textId="77777777" w:rsidR="00847EC2" w:rsidRDefault="0084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5C9E" w14:textId="77777777" w:rsidR="00847EC2" w:rsidRDefault="00847EC2">
      <w:pPr>
        <w:spacing w:after="0" w:line="240" w:lineRule="auto"/>
      </w:pPr>
      <w:r>
        <w:separator/>
      </w:r>
    </w:p>
  </w:footnote>
  <w:footnote w:type="continuationSeparator" w:id="0">
    <w:p w14:paraId="3357472E" w14:textId="77777777" w:rsidR="00847EC2" w:rsidRDefault="0084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02074880">
    <w:abstractNumId w:val="1"/>
  </w:num>
  <w:num w:numId="2" w16cid:durableId="248733141">
    <w:abstractNumId w:val="3"/>
  </w:num>
  <w:num w:numId="3" w16cid:durableId="1830057315">
    <w:abstractNumId w:val="10"/>
  </w:num>
  <w:num w:numId="4" w16cid:durableId="1946182869">
    <w:abstractNumId w:val="6"/>
  </w:num>
  <w:num w:numId="5" w16cid:durableId="2050643898">
    <w:abstractNumId w:val="5"/>
  </w:num>
  <w:num w:numId="6" w16cid:durableId="1233347097">
    <w:abstractNumId w:val="9"/>
  </w:num>
  <w:num w:numId="7" w16cid:durableId="1256743674">
    <w:abstractNumId w:val="4"/>
  </w:num>
  <w:num w:numId="8" w16cid:durableId="2114978407">
    <w:abstractNumId w:val="7"/>
  </w:num>
  <w:num w:numId="9" w16cid:durableId="411514817">
    <w:abstractNumId w:val="2"/>
  </w:num>
  <w:num w:numId="10" w16cid:durableId="476993659">
    <w:abstractNumId w:val="8"/>
  </w:num>
  <w:num w:numId="11" w16cid:durableId="36040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17A6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5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07D7"/>
    <w:rsid w:val="001819E7"/>
    <w:rsid w:val="00184215"/>
    <w:rsid w:val="0018432F"/>
    <w:rsid w:val="00185029"/>
    <w:rsid w:val="00185748"/>
    <w:rsid w:val="00185868"/>
    <w:rsid w:val="00185A95"/>
    <w:rsid w:val="00186F39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50E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6845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A50"/>
    <w:rsid w:val="00362200"/>
    <w:rsid w:val="00362314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2AFE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16E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5EE"/>
    <w:rsid w:val="006D1D24"/>
    <w:rsid w:val="006D3BDB"/>
    <w:rsid w:val="006D3D29"/>
    <w:rsid w:val="006D4D69"/>
    <w:rsid w:val="006D68CA"/>
    <w:rsid w:val="006E0B68"/>
    <w:rsid w:val="006E17F6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3901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47EC2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3F25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00D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2F7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020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66EA-67B4-4955-82E8-728A4AD1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2026-01-14T23:52:00Z</dcterms:created>
  <dcterms:modified xsi:type="dcterms:W3CDTF">2026-01-14T23:52:00Z</dcterms:modified>
  <cp:version>0900.0001.01</cp:version>
</cp:coreProperties>
</file>