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7D6E6C7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BB281" w14:textId="0498ACAA" w:rsidR="001B46BD" w:rsidRDefault="0047253F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374" w:hangingChars="100" w:hanging="374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proofErr w:type="spellStart"/>
      <w:r w:rsidRPr="0047253F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SK텔레콤</w:t>
      </w:r>
      <w:proofErr w:type="spellEnd"/>
      <w:r w:rsidRPr="0047253F">
        <w:rPr>
          <w:rFonts w:ascii="HY견고딕" w:eastAsia="HY견고딕" w:hAnsi="Moebius" w:cs="Arial" w:hint="eastAsia"/>
          <w:bCs/>
          <w:color w:val="808080" w:themeColor="background1" w:themeShade="80"/>
          <w:spacing w:val="-22"/>
          <w:w w:val="95"/>
          <w:kern w:val="2"/>
          <w:sz w:val="44"/>
          <w:szCs w:val="44"/>
          <w:lang w:val="x-none" w:eastAsia="ko-KR"/>
        </w:rPr>
        <w:t>, 2022년 연간 실적 발표</w:t>
      </w:r>
    </w:p>
    <w:p w14:paraId="1866D5DA" w14:textId="152D64BE" w:rsidR="0047253F" w:rsidRDefault="00EB3BAB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성장 궤도 안착한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5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대 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사업군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기반으로</w:t>
      </w:r>
    </w:p>
    <w:p w14:paraId="41B1CD91" w14:textId="0FAA6EBC" w:rsidR="00B45755" w:rsidRDefault="0047253F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456" w:hangingChars="100" w:hanging="456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47253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AI 컴퍼니 진화 가속화한다</w:t>
      </w:r>
    </w:p>
    <w:p w14:paraId="571B869A" w14:textId="0BA39003" w:rsidR="00136CF6" w:rsidRDefault="00B4042B" w:rsidP="001B46BD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2D5086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Pr="002D5086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47253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매출 </w:t>
      </w:r>
      <w:r w:rsidR="0047253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17</w:t>
      </w:r>
      <w:r w:rsidR="0047253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조 </w:t>
      </w:r>
      <w:r w:rsidR="0047253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3,050</w:t>
      </w:r>
      <w:r w:rsidR="0047253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억원,</w:t>
      </w:r>
      <w:r w:rsidR="0047253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47253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영업이익 </w:t>
      </w:r>
      <w:r w:rsidR="0047253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1</w:t>
      </w:r>
      <w:r w:rsidR="0047253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조 </w:t>
      </w:r>
      <w:r w:rsidR="0047253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6,121</w:t>
      </w:r>
      <w:r w:rsidR="0047253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억원,</w:t>
      </w:r>
      <w:r w:rsidR="0047253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47253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순이익 </w:t>
      </w:r>
      <w:r w:rsidR="0047253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9,478</w:t>
      </w:r>
      <w:r w:rsidR="0047253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억원</w:t>
      </w:r>
    </w:p>
    <w:p w14:paraId="7D6C89F9" w14:textId="7C91351B" w:rsidR="00604800" w:rsidRDefault="00136CF6" w:rsidP="00604800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47253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S</w:t>
      </w:r>
      <w:r w:rsidR="0047253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KT 2.0 </w:t>
      </w:r>
      <w:r w:rsidR="0047253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출범과 함께 제시한 </w:t>
      </w:r>
      <w:r w:rsidR="0047253F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5</w:t>
      </w:r>
      <w:r w:rsidR="0047253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대 </w:t>
      </w:r>
      <w:proofErr w:type="spellStart"/>
      <w:r w:rsidR="0047253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사업군</w:t>
      </w:r>
      <w:proofErr w:type="spellEnd"/>
      <w:r w:rsidR="0047253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모두 성장 궤도 안착</w:t>
      </w:r>
    </w:p>
    <w:p w14:paraId="0A410E4B" w14:textId="316CB3C9" w:rsidR="00604800" w:rsidRPr="00604800" w:rsidRDefault="00604800" w:rsidP="00604800">
      <w:pPr>
        <w:pStyle w:val="ab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60480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· 5G 중심 이동통신 리더십 공고...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미디어 사업 매출도 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</w:t>
      </w:r>
      <w:r w:rsidR="00A212F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0.8</w:t>
      </w:r>
      <w:r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%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증가하며 호조</w:t>
      </w:r>
    </w:p>
    <w:p w14:paraId="31DF9AC7" w14:textId="7721E0B1" w:rsidR="00604800" w:rsidRPr="00604800" w:rsidRDefault="00604800" w:rsidP="00604800">
      <w:pPr>
        <w:pStyle w:val="ab"/>
        <w:wordWrap w:val="0"/>
        <w:snapToGrid w:val="0"/>
        <w:spacing w:before="0" w:beforeAutospacing="0" w:after="0" w:afterAutospacing="0" w:line="180" w:lineRule="atLeast"/>
        <w:ind w:leftChars="100" w:left="220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60480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· 엔터프라이즈 사업 매출 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연간 </w:t>
      </w:r>
      <w:r w:rsidRPr="0060480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12.</w:t>
      </w:r>
      <w:r w:rsidR="00A212F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5</w:t>
      </w:r>
      <w:r w:rsidRPr="0060480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% 증가...'T우주' 가입자 60% 이상 성장</w:t>
      </w:r>
    </w:p>
    <w:p w14:paraId="4F2AAB2F" w14:textId="1F292708" w:rsidR="00B003F3" w:rsidRDefault="00D91495" w:rsidP="0047253F">
      <w:pPr>
        <w:pStyle w:val="ab"/>
        <w:wordWrap w:val="0"/>
        <w:snapToGrid w:val="0"/>
        <w:spacing w:before="0" w:beforeAutospacing="0" w:after="0" w:afterAutospacing="0" w:line="180" w:lineRule="atLeast"/>
        <w:ind w:left="256" w:hangingChars="100" w:hanging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-</w:t>
      </w:r>
      <w:r w:rsidR="00FB5430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47253F" w:rsidRPr="0047253F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견고한 실적 상승세 기반 'AI 컴퍼니' 전환과 도약 적극 추진할 것</w:t>
      </w:r>
    </w:p>
    <w:p w14:paraId="08CB1163" w14:textId="7A8B4F50" w:rsidR="00407D57" w:rsidRDefault="00407D57" w:rsidP="00407D57">
      <w:pPr>
        <w:pStyle w:val="ab"/>
        <w:wordWrap w:val="0"/>
        <w:snapToGrid w:val="0"/>
        <w:spacing w:before="0" w:beforeAutospacing="0" w:after="0" w:afterAutospacing="0" w:line="180" w:lineRule="atLeast"/>
        <w:ind w:left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60480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· </w:t>
      </w:r>
      <w:r w:rsidR="0057120F" w:rsidRPr="0057120F">
        <w:rPr>
          <w:rFonts w:ascii="맑은 고딕" w:eastAsia="맑은 고딕" w:hAnsi="맑은 고딕" w:cs="Arial" w:hint="eastAsia"/>
          <w:b/>
          <w:bCs/>
          <w:spacing w:val="-2"/>
          <w:w w:val="97"/>
          <w:kern w:val="2"/>
          <w:sz w:val="26"/>
          <w:szCs w:val="26"/>
          <w:lang w:eastAsia="ko-KR"/>
        </w:rPr>
        <w:t xml:space="preserve">한국어 </w:t>
      </w:r>
      <w:r w:rsidR="0057120F" w:rsidRPr="0057120F">
        <w:rPr>
          <w:rFonts w:ascii="맑은 고딕" w:eastAsia="맑은 고딕" w:hAnsi="맑은 고딕" w:cs="Arial"/>
          <w:b/>
          <w:bCs/>
          <w:spacing w:val="-2"/>
          <w:w w:val="97"/>
          <w:kern w:val="2"/>
          <w:sz w:val="26"/>
          <w:szCs w:val="26"/>
          <w:lang w:eastAsia="ko-KR"/>
        </w:rPr>
        <w:t xml:space="preserve">GPT-3 </w:t>
      </w:r>
      <w:r w:rsidR="0057120F" w:rsidRPr="0057120F">
        <w:rPr>
          <w:rFonts w:ascii="맑은 고딕" w:eastAsia="맑은 고딕" w:hAnsi="맑은 고딕" w:cs="Arial" w:hint="eastAsia"/>
          <w:b/>
          <w:bCs/>
          <w:spacing w:val="-2"/>
          <w:w w:val="97"/>
          <w:kern w:val="2"/>
          <w:sz w:val="26"/>
          <w:szCs w:val="26"/>
          <w:lang w:eastAsia="ko-KR"/>
        </w:rPr>
        <w:t>상용 서비스</w:t>
      </w:r>
      <w:r w:rsidR="0057120F" w:rsidRPr="0057120F">
        <w:rPr>
          <w:rFonts w:ascii="맑은 고딕" w:eastAsia="맑은 고딕" w:hAnsi="맑은 고딕" w:cs="Arial"/>
          <w:b/>
          <w:bCs/>
          <w:spacing w:val="-2"/>
          <w:w w:val="97"/>
          <w:kern w:val="2"/>
          <w:sz w:val="26"/>
          <w:szCs w:val="26"/>
          <w:lang w:eastAsia="ko-KR"/>
        </w:rPr>
        <w:t xml:space="preserve"> ‘</w:t>
      </w:r>
      <w:proofErr w:type="spellStart"/>
      <w:r w:rsidR="0057120F" w:rsidRPr="0057120F">
        <w:rPr>
          <w:rFonts w:ascii="맑은 고딕" w:eastAsia="맑은 고딕" w:hAnsi="맑은 고딕" w:cs="Arial" w:hint="eastAsia"/>
          <w:b/>
          <w:bCs/>
          <w:spacing w:val="-2"/>
          <w:w w:val="97"/>
          <w:kern w:val="2"/>
          <w:sz w:val="26"/>
          <w:szCs w:val="26"/>
          <w:lang w:eastAsia="ko-KR"/>
        </w:rPr>
        <w:t>에이닷</w:t>
      </w:r>
      <w:proofErr w:type="spellEnd"/>
      <w:r w:rsidR="0057120F" w:rsidRPr="0057120F">
        <w:rPr>
          <w:rFonts w:ascii="맑은 고딕" w:eastAsia="맑은 고딕" w:hAnsi="맑은 고딕" w:cs="Arial"/>
          <w:b/>
          <w:bCs/>
          <w:spacing w:val="-2"/>
          <w:w w:val="97"/>
          <w:kern w:val="2"/>
          <w:sz w:val="26"/>
          <w:szCs w:val="26"/>
          <w:lang w:eastAsia="ko-KR"/>
        </w:rPr>
        <w:t>’</w:t>
      </w:r>
      <w:r w:rsidR="00F964DA">
        <w:rPr>
          <w:rFonts w:ascii="맑은 고딕" w:eastAsia="맑은 고딕" w:hAnsi="맑은 고딕" w:cs="Arial"/>
          <w:b/>
          <w:bCs/>
          <w:spacing w:val="-2"/>
          <w:w w:val="97"/>
          <w:kern w:val="2"/>
          <w:sz w:val="26"/>
          <w:szCs w:val="26"/>
          <w:lang w:eastAsia="ko-KR"/>
        </w:rPr>
        <w:t xml:space="preserve">… </w:t>
      </w:r>
      <w:r w:rsidR="00F964DA">
        <w:rPr>
          <w:rFonts w:ascii="맑은 고딕" w:eastAsia="맑은 고딕" w:hAnsi="맑은 고딕" w:cs="Arial" w:hint="eastAsia"/>
          <w:b/>
          <w:bCs/>
          <w:spacing w:val="-2"/>
          <w:w w:val="97"/>
          <w:kern w:val="2"/>
          <w:sz w:val="26"/>
          <w:szCs w:val="26"/>
          <w:lang w:eastAsia="ko-KR"/>
        </w:rPr>
        <w:t xml:space="preserve">추후 </w:t>
      </w:r>
      <w:r w:rsidR="00F964DA">
        <w:rPr>
          <w:rFonts w:ascii="맑은 고딕" w:eastAsia="맑은 고딕" w:hAnsi="맑은 고딕" w:cs="Arial"/>
          <w:b/>
          <w:bCs/>
          <w:spacing w:val="-2"/>
          <w:w w:val="97"/>
          <w:kern w:val="2"/>
          <w:sz w:val="26"/>
          <w:szCs w:val="26"/>
          <w:lang w:eastAsia="ko-KR"/>
        </w:rPr>
        <w:t>ChatGPT</w:t>
      </w:r>
      <w:r w:rsidR="00421029">
        <w:rPr>
          <w:rFonts w:ascii="맑은 고딕" w:eastAsia="맑은 고딕" w:hAnsi="맑은 고딕" w:cs="Arial" w:hint="eastAsia"/>
          <w:b/>
          <w:bCs/>
          <w:spacing w:val="-2"/>
          <w:w w:val="97"/>
          <w:kern w:val="2"/>
          <w:sz w:val="26"/>
          <w:szCs w:val="26"/>
          <w:lang w:eastAsia="ko-KR"/>
        </w:rPr>
        <w:t xml:space="preserve"> 등</w:t>
      </w:r>
      <w:r w:rsidR="00F964DA">
        <w:rPr>
          <w:rFonts w:ascii="맑은 고딕" w:eastAsia="맑은 고딕" w:hAnsi="맑은 고딕" w:cs="Arial" w:hint="eastAsia"/>
          <w:b/>
          <w:bCs/>
          <w:spacing w:val="-2"/>
          <w:w w:val="97"/>
          <w:kern w:val="2"/>
          <w:sz w:val="26"/>
          <w:szCs w:val="26"/>
          <w:lang w:eastAsia="ko-KR"/>
        </w:rPr>
        <w:t xml:space="preserve"> 접목 예정</w:t>
      </w:r>
    </w:p>
    <w:p w14:paraId="6937C750" w14:textId="331E329E" w:rsidR="0057120F" w:rsidRPr="0047253F" w:rsidRDefault="0057120F" w:rsidP="00407D57">
      <w:pPr>
        <w:pStyle w:val="ab"/>
        <w:wordWrap w:val="0"/>
        <w:snapToGrid w:val="0"/>
        <w:spacing w:before="0" w:beforeAutospacing="0" w:after="0" w:afterAutospacing="0" w:line="180" w:lineRule="atLeast"/>
        <w:ind w:left="256"/>
        <w:jc w:val="both"/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</w:pPr>
      <w:r w:rsidRPr="00604800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·</w:t>
      </w:r>
      <w:r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 </w:t>
      </w:r>
      <w:r w:rsidR="003730E3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SKT, </w:t>
      </w:r>
      <w:r w:rsidR="0059227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>2025</w:t>
      </w:r>
      <w:r w:rsidR="0059227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년 </w:t>
      </w:r>
      <w:r w:rsidR="00592272">
        <w:rPr>
          <w:rFonts w:ascii="맑은 고딕" w:eastAsia="맑은 고딕" w:hAnsi="맑은 고딕" w:cs="Arial"/>
          <w:b/>
          <w:bCs/>
          <w:spacing w:val="-2"/>
          <w:kern w:val="2"/>
          <w:sz w:val="26"/>
          <w:szCs w:val="26"/>
          <w:lang w:eastAsia="ko-KR"/>
        </w:rPr>
        <w:t xml:space="preserve">UAM </w:t>
      </w:r>
      <w:r w:rsidR="00592272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 xml:space="preserve">상용화 위한 </w:t>
      </w:r>
      <w:r w:rsidR="003730E3">
        <w:rPr>
          <w:rFonts w:ascii="맑은 고딕" w:eastAsia="맑은 고딕" w:hAnsi="맑은 고딕" w:cs="Arial" w:hint="eastAsia"/>
          <w:b/>
          <w:bCs/>
          <w:spacing w:val="-2"/>
          <w:kern w:val="2"/>
          <w:sz w:val="26"/>
          <w:szCs w:val="26"/>
          <w:lang w:eastAsia="ko-KR"/>
        </w:rPr>
        <w:t>협력과 기술 개발 등 활발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21195C8E" w14:textId="77777777" w:rsidR="00EB6134" w:rsidRDefault="008B580C" w:rsidP="00D91495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5218F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부탁드립니다.</w:t>
            </w:r>
            <w:r w:rsidR="00413649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</w:p>
          <w:p w14:paraId="65006830" w14:textId="77777777" w:rsidR="00EE19F6" w:rsidRDefault="00EE19F6" w:rsidP="00EE19F6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color w:val="666666"/>
                <w:lang w:eastAsia="ko-KR" w:bidi="ar-SA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※ 컨퍼런스콜은 금일 1</w:t>
            </w:r>
            <w:r>
              <w:rPr>
                <w:rFonts w:ascii="맑은 고딕" w:eastAsia="맑은 고딕" w:hAnsi="맑은 고딕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5</w:t>
            </w:r>
            <w:r>
              <w:rPr>
                <w:rFonts w:ascii="맑은 고딕" w:eastAsia="맑은 고딕" w:hAnsi="맑은 고딕" w:hint="eastAsia"/>
                <w:b/>
                <w:bCs/>
                <w:color w:val="FF0000"/>
                <w:spacing w:val="-6"/>
                <w:sz w:val="26"/>
                <w:szCs w:val="26"/>
                <w:lang w:eastAsia="ko-KR"/>
              </w:rPr>
              <w:t>시 예정이며, 아래 URL 통해 청취 가능합니다.</w:t>
            </w:r>
          </w:p>
          <w:p w14:paraId="5BA9D78C" w14:textId="07FEF384" w:rsidR="00EE19F6" w:rsidRDefault="00EE19F6" w:rsidP="00EE19F6">
            <w:pPr>
              <w:pStyle w:val="ab"/>
              <w:shd w:val="clear" w:color="auto" w:fill="FFFFFF"/>
              <w:spacing w:before="0" w:beforeAutospacing="0" w:after="0" w:afterAutospacing="0"/>
              <w:rPr>
                <w:rFonts w:ascii="맑은 고딕" w:eastAsia="맑은 고딕" w:hAnsi="맑은 고딕"/>
                <w:b/>
                <w:bCs/>
                <w:color w:val="666666"/>
                <w:sz w:val="26"/>
                <w:szCs w:val="26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</w:rPr>
              <w:t>(</w:t>
            </w: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</w:rPr>
              <w:t>국문</w:t>
            </w:r>
            <w:proofErr w:type="spellEnd"/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6"/>
                <w:sz w:val="26"/>
                <w:szCs w:val="26"/>
              </w:rPr>
              <w:t>) </w:t>
            </w:r>
            <w:r w:rsidRPr="00EE19F6">
              <w:rPr>
                <w:rFonts w:ascii="맑은 고딕" w:eastAsia="맑은 고딕" w:hAnsi="맑은 고딕"/>
                <w:b/>
                <w:bCs/>
                <w:color w:val="000000"/>
                <w:spacing w:val="-6"/>
                <w:sz w:val="26"/>
                <w:szCs w:val="26"/>
              </w:rPr>
              <w:t>https://irsvc.teletogether.com/skt/skt2022Q4_kor.php</w:t>
            </w:r>
          </w:p>
          <w:p w14:paraId="506BC08A" w14:textId="2D79C16D" w:rsidR="00EE19F6" w:rsidRPr="00D91495" w:rsidRDefault="00EE19F6" w:rsidP="00EE19F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hint="eastAsia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(영문)</w:t>
            </w:r>
            <w:r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 xml:space="preserve"> </w:t>
            </w:r>
            <w:r w:rsidRPr="00EE19F6">
              <w:rPr>
                <w:rFonts w:ascii="맑은 고딕" w:hAnsi="맑은 고딕"/>
                <w:b/>
                <w:bCs/>
                <w:color w:val="000000"/>
                <w:spacing w:val="-6"/>
                <w:sz w:val="26"/>
                <w:szCs w:val="26"/>
                <w:lang w:eastAsia="ko-KR"/>
              </w:rPr>
              <w:t>https://irsvc.teletogether.com/skt/skt2022Q4_eng.php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6C6B27EF" w14:textId="77777777" w:rsidR="00176CA9" w:rsidRDefault="00176CA9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884E131" w14:textId="36A80480" w:rsidR="004A65BC" w:rsidRDefault="004A65BC" w:rsidP="00176CA9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9149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47253F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CBFE99E" w14:textId="77777777" w:rsidR="004A65BC" w:rsidRDefault="004A65BC" w:rsidP="004A65B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520AF2D" w14:textId="77777777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SK텔레콤(대표이사 사장 유영상, www.sktelecom.com)이 연결 재무제표 기준 2022년 연간 매출 17조 3,050억원, 영업이익 1조 6,121억원을 기록했다고 8일 밝혔다.</w:t>
      </w:r>
    </w:p>
    <w:p w14:paraId="61ED33F4" w14:textId="77777777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3EEF2FA" w14:textId="7B6E9039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유무선통신을 중심으로 미디어, 엔터프라이즈 등 전 사업 영역의 고른 성장에 힘입어 전년 대비 연결 기준 매출과 영업이익은 각각 3.3%, 16.2% 증가했다. 순이익은 SK하이닉스의 지분법 이익 감소 영향 등으로 </w:t>
      </w:r>
      <w:r w:rsidR="00192770">
        <w:rPr>
          <w:rFonts w:asciiTheme="majorHAnsi" w:eastAsiaTheme="majorHAnsi" w:hAnsiTheme="majorHAnsi"/>
          <w:sz w:val="24"/>
          <w:szCs w:val="24"/>
          <w:lang w:eastAsia="ko-KR"/>
        </w:rPr>
        <w:t>60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.</w:t>
      </w:r>
      <w:r w:rsidR="00192770">
        <w:rPr>
          <w:rFonts w:asciiTheme="majorHAnsi" w:eastAsiaTheme="majorHAnsi" w:hAnsiTheme="majorHAnsi"/>
          <w:sz w:val="24"/>
          <w:szCs w:val="24"/>
          <w:lang w:eastAsia="ko-KR"/>
        </w:rPr>
        <w:t>8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% 감소한 9,478억원이다.</w:t>
      </w:r>
    </w:p>
    <w:p w14:paraId="60EC4AC4" w14:textId="77777777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3FD3B42" w14:textId="17734786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SKT는 별도 재무제표 기준 2022년 연간 매출 12조 4,146억원 영업이익 1조 3,211억원을 기록, 전년 대비 각각 2.6%, 18.6% 성장했다. 별도 순이익은 8,695억원을 기록했다.</w:t>
      </w:r>
    </w:p>
    <w:p w14:paraId="04D74F10" w14:textId="77777777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300C47F" w14:textId="016B9657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SKB</w:t>
      </w:r>
      <w:r w:rsidR="000250B6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매출과 영업이익은 전년 대비 각각 2.6%, 10.9% 성장한 4조 1,56</w:t>
      </w:r>
      <w:r w:rsidR="00A212F2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억원, 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>3,0</w:t>
      </w:r>
      <w:r w:rsidR="00A212F2">
        <w:rPr>
          <w:rFonts w:asciiTheme="majorHAnsi" w:eastAsiaTheme="majorHAnsi" w:hAnsiTheme="majorHAnsi"/>
          <w:sz w:val="24"/>
          <w:szCs w:val="24"/>
          <w:lang w:eastAsia="ko-KR"/>
        </w:rPr>
        <w:t>57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억원을 달성했다. 유료방송 가입자 증가와 B2B 사업의 성장이 주효했다.</w:t>
      </w:r>
    </w:p>
    <w:p w14:paraId="5F7F1201" w14:textId="77777777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8E29059" w14:textId="58621714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47253F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■ SKT 2.0 출범과 </w:t>
      </w:r>
      <w:r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함께 </w:t>
      </w:r>
      <w:r w:rsidRPr="0047253F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제시한 5대 </w:t>
      </w:r>
      <w:proofErr w:type="spellStart"/>
      <w:r w:rsidRPr="0047253F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사업군</w:t>
      </w:r>
      <w:proofErr w:type="spellEnd"/>
      <w:r w:rsidRPr="0047253F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모두 성장 궤도에 안착</w:t>
      </w:r>
    </w:p>
    <w:p w14:paraId="16C873F6" w14:textId="77777777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3155EBD" w14:textId="45854CB3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유무선 통신 사업은 공고한 MNO 리더십을 중심으로 지속 성장하고 있다. SKT는 2022년 기준 5G 가입자 수 1,339만명을 확보했으며, 5G 이용 고객이 전체 고객의 50%</w:t>
      </w:r>
      <w:r w:rsidR="00AD250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비중을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상회하는 등 5G</w:t>
      </w:r>
      <w:r w:rsidR="000250B6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중심</w:t>
      </w:r>
      <w:r w:rsidR="000250B6">
        <w:rPr>
          <w:rFonts w:asciiTheme="majorHAnsi" w:eastAsiaTheme="majorHAnsi" w:hAnsiTheme="majorHAnsi" w:hint="eastAsia"/>
          <w:sz w:val="24"/>
          <w:szCs w:val="24"/>
          <w:lang w:eastAsia="ko-KR"/>
        </w:rPr>
        <w:t>으로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이동통신 시장을 선도하고 있다. SKB도</w:t>
      </w:r>
      <w:r w:rsidR="000250B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연말 기준 유료방송 가입자 </w:t>
      </w:r>
      <w:r w:rsidR="000250B6">
        <w:rPr>
          <w:rFonts w:asciiTheme="majorHAnsi" w:eastAsiaTheme="majorHAnsi" w:hAnsiTheme="majorHAnsi"/>
          <w:sz w:val="24"/>
          <w:szCs w:val="24"/>
          <w:lang w:eastAsia="ko-KR"/>
        </w:rPr>
        <w:t>932</w:t>
      </w:r>
      <w:r w:rsidR="000250B6">
        <w:rPr>
          <w:rFonts w:asciiTheme="majorHAnsi" w:eastAsiaTheme="majorHAnsi" w:hAnsiTheme="majorHAnsi" w:hint="eastAsia"/>
          <w:sz w:val="24"/>
          <w:szCs w:val="24"/>
          <w:lang w:eastAsia="ko-KR"/>
        </w:rPr>
        <w:t>만명을 유치하며 성장세를 이어가고 있다.</w:t>
      </w:r>
    </w:p>
    <w:p w14:paraId="05E03F3F" w14:textId="77777777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06E70B6A" w14:textId="7230D68C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미디어 사업 매출은 전년 대비 2</w:t>
      </w:r>
      <w:r w:rsidR="00A212F2">
        <w:rPr>
          <w:rFonts w:asciiTheme="majorHAnsi" w:eastAsiaTheme="majorHAnsi" w:hAnsiTheme="majorHAnsi"/>
          <w:sz w:val="24"/>
          <w:szCs w:val="24"/>
          <w:lang w:eastAsia="ko-KR"/>
        </w:rPr>
        <w:t>0.8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% 증가한 1조 5,37</w:t>
      </w:r>
      <w:r w:rsidR="00A212F2">
        <w:rPr>
          <w:rFonts w:asciiTheme="majorHAnsi" w:eastAsiaTheme="majorHAnsi" w:hAnsiTheme="majorHAnsi"/>
          <w:sz w:val="24"/>
          <w:szCs w:val="24"/>
          <w:lang w:eastAsia="ko-KR"/>
        </w:rPr>
        <w:t>3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억</w:t>
      </w:r>
      <w:r w:rsidR="00AD250E">
        <w:rPr>
          <w:rFonts w:asciiTheme="majorHAnsi" w:eastAsiaTheme="majorHAnsi" w:hAnsiTheme="majorHAnsi" w:hint="eastAsia"/>
          <w:sz w:val="24"/>
          <w:szCs w:val="24"/>
          <w:lang w:eastAsia="ko-KR"/>
        </w:rPr>
        <w:t>원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을 기록했다. 견고한 유무선 리더십을 기반으로 콘텐츠, 광고, 커머스 등이 성장했다. SKT는 AI 기술을 활용해 광고와 커머스 사업의 경쟁력을 지속 강화할 예정이다.</w:t>
      </w:r>
    </w:p>
    <w:p w14:paraId="68AD8579" w14:textId="77777777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3E653FD" w14:textId="4A0A8E06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데이터센터와 클라우드를 </w:t>
      </w:r>
      <w:proofErr w:type="spellStart"/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중심으로한</w:t>
      </w:r>
      <w:proofErr w:type="spellEnd"/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엔터프라이즈 사업 매출은 전년 대비 12.</w:t>
      </w:r>
      <w:r w:rsidR="00A212F2">
        <w:rPr>
          <w:rFonts w:asciiTheme="majorHAnsi" w:eastAsiaTheme="majorHAnsi" w:hAnsiTheme="majorHAnsi"/>
          <w:sz w:val="24"/>
          <w:szCs w:val="24"/>
          <w:lang w:eastAsia="ko-KR"/>
        </w:rPr>
        <w:t>5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% 성장한 1조 5,08</w:t>
      </w:r>
      <w:r w:rsidR="00A212F2">
        <w:rPr>
          <w:rFonts w:asciiTheme="majorHAnsi" w:eastAsiaTheme="majorHAnsi" w:hAnsiTheme="majorHAnsi"/>
          <w:sz w:val="24"/>
          <w:szCs w:val="24"/>
          <w:lang w:eastAsia="ko-KR"/>
        </w:rPr>
        <w:t>6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억원을 달성했다. 가산과 식사</w:t>
      </w:r>
      <w:r w:rsidR="00AD250E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지역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에 위치한 데이터센터 가동률</w:t>
      </w:r>
      <w:r w:rsidR="000250B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상승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과 클라우드 트래픽 </w:t>
      </w:r>
      <w:r w:rsidR="000250B6">
        <w:rPr>
          <w:rFonts w:asciiTheme="majorHAnsi" w:eastAsiaTheme="majorHAnsi" w:hAnsiTheme="majorHAnsi" w:hint="eastAsia"/>
          <w:sz w:val="24"/>
          <w:szCs w:val="24"/>
          <w:lang w:eastAsia="ko-KR"/>
        </w:rPr>
        <w:t>증가가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매출 증대로 이어졌다. SKT는 데이터센터와 클라우드 사업의 구조적 성장이 예상되는 환경에서 운영 효율화를 통해 수익성 개선에 나설 계획이다. 이와 함께 로봇, 비전 AI 등 다양한 AI 기술과 솔루션을 활용한 사업도 적극 추진할 예정이다.</w:t>
      </w:r>
    </w:p>
    <w:p w14:paraId="1630F35E" w14:textId="77777777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6EF52A8C" w14:textId="4F046099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AIVERSE 사업의 'T우주'는 총 상품 판매액 </w:t>
      </w:r>
      <w:r w:rsidR="0057120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약 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5,</w:t>
      </w:r>
      <w:r w:rsidR="00A212F2">
        <w:rPr>
          <w:rFonts w:asciiTheme="majorHAnsi" w:eastAsiaTheme="majorHAnsi" w:hAnsiTheme="majorHAnsi"/>
          <w:sz w:val="24"/>
          <w:szCs w:val="24"/>
          <w:lang w:eastAsia="ko-KR"/>
        </w:rPr>
        <w:t>7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00억원</w:t>
      </w:r>
      <w:r w:rsidR="00AD250E">
        <w:rPr>
          <w:rFonts w:asciiTheme="majorHAnsi" w:eastAsiaTheme="majorHAnsi" w:hAnsiTheme="majorHAnsi" w:hint="eastAsia"/>
          <w:sz w:val="24"/>
          <w:szCs w:val="24"/>
          <w:lang w:eastAsia="ko-KR"/>
        </w:rPr>
        <w:t>으로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2022년 연초 제시했던 목표를 초과 달성했다. 2022년 12월 기준 가입자도 1분기 대비 60% 이상 증가하며 성장세를 지속하고 있다. 지난 </w:t>
      </w:r>
      <w:r w:rsidR="000250B6">
        <w:rPr>
          <w:rFonts w:asciiTheme="majorHAnsi" w:eastAsiaTheme="majorHAnsi" w:hAnsiTheme="majorHAnsi"/>
          <w:sz w:val="24"/>
          <w:szCs w:val="24"/>
          <w:lang w:eastAsia="ko-KR"/>
        </w:rPr>
        <w:t>12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월 해외 진출을 시작한 '</w:t>
      </w:r>
      <w:proofErr w:type="spellStart"/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이프랜드</w:t>
      </w:r>
      <w:proofErr w:type="spellEnd"/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'도 12월 전체 MAU</w:t>
      </w:r>
      <w:r w:rsidR="00AD250E">
        <w:rPr>
          <w:rFonts w:asciiTheme="majorHAnsi" w:eastAsiaTheme="majorHAnsi" w:hAnsiTheme="majorHAnsi"/>
          <w:sz w:val="24"/>
          <w:szCs w:val="24"/>
          <w:lang w:eastAsia="ko-KR"/>
        </w:rPr>
        <w:t>(</w:t>
      </w:r>
      <w:r w:rsidR="00AD250E">
        <w:rPr>
          <w:rFonts w:asciiTheme="majorHAnsi" w:eastAsiaTheme="majorHAnsi" w:hAnsiTheme="majorHAnsi" w:hint="eastAsia"/>
          <w:sz w:val="24"/>
          <w:szCs w:val="24"/>
          <w:lang w:eastAsia="ko-KR"/>
        </w:rPr>
        <w:t>월간 실사용자 수)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10% 이상을 해외에서 유치하는 등 고무적인 성과를 창출했으며, 올해 </w:t>
      </w:r>
      <w:proofErr w:type="spellStart"/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인앱</w:t>
      </w:r>
      <w:proofErr w:type="spellEnd"/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결제 </w:t>
      </w:r>
      <w:r w:rsidR="000C6A81">
        <w:rPr>
          <w:rFonts w:asciiTheme="majorHAnsi" w:eastAsiaTheme="majorHAnsi" w:hAnsiTheme="majorHAnsi" w:hint="eastAsia"/>
          <w:sz w:val="24"/>
          <w:szCs w:val="24"/>
          <w:lang w:eastAsia="ko-KR"/>
        </w:rPr>
        <w:t>도입을 통해 경제 시스템을 강화한다.</w:t>
      </w:r>
    </w:p>
    <w:p w14:paraId="4E6E2F0D" w14:textId="77777777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40FD8AA" w14:textId="626B5B35" w:rsid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SKT</w:t>
      </w:r>
      <w:r w:rsidR="00AD250E">
        <w:rPr>
          <w:rFonts w:asciiTheme="majorHAnsi" w:eastAsiaTheme="majorHAnsi" w:hAnsiTheme="majorHAnsi" w:hint="eastAsia"/>
          <w:sz w:val="24"/>
          <w:szCs w:val="24"/>
          <w:lang w:eastAsia="ko-KR"/>
        </w:rPr>
        <w:t>는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2022년 4분기 배당금을 주당 830원으로</w:t>
      </w:r>
      <w:r w:rsidR="000250B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의결</w:t>
      </w:r>
      <w:r w:rsidR="00AD250E">
        <w:rPr>
          <w:rFonts w:asciiTheme="majorHAnsi" w:eastAsiaTheme="majorHAnsi" w:hAnsiTheme="majorHAnsi" w:hint="eastAsia"/>
          <w:sz w:val="24"/>
          <w:szCs w:val="24"/>
          <w:lang w:eastAsia="ko-KR"/>
        </w:rPr>
        <w:t>했</w:t>
      </w:r>
      <w:r w:rsidR="000250B6">
        <w:rPr>
          <w:rFonts w:asciiTheme="majorHAnsi" w:eastAsiaTheme="majorHAnsi" w:hAnsiTheme="majorHAnsi" w:hint="eastAsia"/>
          <w:sz w:val="24"/>
          <w:szCs w:val="24"/>
          <w:lang w:eastAsia="ko-KR"/>
        </w:rPr>
        <w:t>다.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기 지급된 2,490원을 포함</w:t>
      </w:r>
      <w:r w:rsidR="000250B6">
        <w:rPr>
          <w:rFonts w:asciiTheme="majorHAnsi" w:eastAsiaTheme="majorHAnsi" w:hAnsiTheme="majorHAnsi" w:hint="eastAsia"/>
          <w:sz w:val="24"/>
          <w:szCs w:val="24"/>
          <w:lang w:eastAsia="ko-KR"/>
        </w:rPr>
        <w:t>하면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연간 3,320원으로 분할 전인 2020년 대비 66% 상향된 수준</w:t>
      </w:r>
      <w:r w:rsidR="000250B6">
        <w:rPr>
          <w:rFonts w:asciiTheme="majorHAnsi" w:eastAsiaTheme="majorHAnsi" w:hAnsiTheme="majorHAnsi" w:hint="eastAsia"/>
          <w:sz w:val="24"/>
          <w:szCs w:val="24"/>
          <w:lang w:eastAsia="ko-KR"/>
        </w:rPr>
        <w:t>이다.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3월 정기주주총회의 승인을 거쳐 최종 확정될 예정이다.</w:t>
      </w:r>
    </w:p>
    <w:p w14:paraId="4B96E7CE" w14:textId="7747A4B9" w:rsidR="00487983" w:rsidRDefault="00487983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97A5726" w14:textId="375AAC8B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/>
          <w:sz w:val="24"/>
          <w:szCs w:val="24"/>
          <w:lang w:eastAsia="ko-KR"/>
        </w:rPr>
      </w:pPr>
      <w:r w:rsidRPr="0047253F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■ 견고한 실적 상승세 기반 'AI 컴퍼니' 전환</w:t>
      </w:r>
      <w:r w:rsidR="00E20CB9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>과</w:t>
      </w:r>
      <w:r w:rsidRPr="0047253F">
        <w:rPr>
          <w:rFonts w:asciiTheme="majorHAnsi" w:eastAsiaTheme="majorHAnsi" w:hAnsiTheme="majorHAnsi" w:hint="eastAsia"/>
          <w:b/>
          <w:sz w:val="24"/>
          <w:szCs w:val="24"/>
          <w:lang w:eastAsia="ko-KR"/>
        </w:rPr>
        <w:t xml:space="preserve"> 도약 적극 추진할 것 </w:t>
      </w:r>
    </w:p>
    <w:p w14:paraId="556E0680" w14:textId="77777777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8FC3117" w14:textId="7DF30230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SKT는 성장 궤도에 안착한 5대 사업군의 견고한 실적 상승세를 기반으로 2023년을 AI 컴퍼니 도약과 전환의 원년으로 삼고 가시적인 성과 창출에 나선다.</w:t>
      </w:r>
    </w:p>
    <w:p w14:paraId="7DF44254" w14:textId="77777777" w:rsidR="0047253F" w:rsidRPr="00AD250E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1EA17DD7" w14:textId="6526AE59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lastRenderedPageBreak/>
        <w:t xml:space="preserve">SKT는 </w:t>
      </w:r>
      <w:r w:rsidR="000250B6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0250B6">
        <w:rPr>
          <w:rFonts w:asciiTheme="majorHAnsi" w:eastAsiaTheme="majorHAnsi" w:hAnsiTheme="majorHAnsi" w:hint="eastAsia"/>
          <w:sz w:val="24"/>
          <w:szCs w:val="24"/>
          <w:lang w:eastAsia="ko-KR"/>
        </w:rPr>
        <w:t>에이닷</w:t>
      </w:r>
      <w:r w:rsidR="000250B6">
        <w:rPr>
          <w:rFonts w:asciiTheme="majorHAnsi" w:eastAsiaTheme="majorHAnsi" w:hAnsiTheme="majorHAnsi"/>
          <w:sz w:val="24"/>
          <w:szCs w:val="24"/>
          <w:lang w:eastAsia="ko-KR"/>
        </w:rPr>
        <w:t>’</w:t>
      </w:r>
      <w:r w:rsidR="000250B6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을 통해 </w:t>
      </w:r>
      <w:r w:rsidR="00A212F2">
        <w:rPr>
          <w:rFonts w:asciiTheme="majorHAnsi" w:eastAsiaTheme="majorHAnsi" w:hAnsiTheme="majorHAnsi"/>
          <w:sz w:val="24"/>
          <w:szCs w:val="24"/>
          <w:lang w:eastAsia="ko-KR"/>
        </w:rPr>
        <w:t xml:space="preserve">B2C </w:t>
      </w:r>
      <w:r w:rsidR="00A212F2">
        <w:rPr>
          <w:rFonts w:asciiTheme="majorHAnsi" w:eastAsiaTheme="majorHAnsi" w:hAnsiTheme="majorHAnsi" w:hint="eastAsia"/>
          <w:sz w:val="24"/>
          <w:szCs w:val="24"/>
          <w:lang w:eastAsia="ko-KR"/>
        </w:rPr>
        <w:t>분야에서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한국어 GPT-3 상용화 서비스를 시작하며 앞선 기술력을 입증했다.</w:t>
      </w:r>
      <w:r w:rsidR="00AD250E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AD250E">
        <w:rPr>
          <w:rFonts w:asciiTheme="majorHAnsi" w:eastAsiaTheme="majorHAnsi" w:hAnsiTheme="majorHAnsi" w:hint="eastAsia"/>
          <w:sz w:val="24"/>
          <w:szCs w:val="24"/>
          <w:lang w:eastAsia="ko-KR"/>
        </w:rPr>
        <w:t>이달 중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오래된 정보를 기억해 대화에 활용하는 '장기기억' 기술과 </w:t>
      </w:r>
      <w:proofErr w:type="gramStart"/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텍스트 </w:t>
      </w:r>
      <w:r w:rsidR="00080FC8">
        <w:rPr>
          <w:rFonts w:asciiTheme="majorHAnsi" w:eastAsiaTheme="majorHAnsi" w:hAnsiTheme="majorHAnsi" w:hint="eastAsia"/>
          <w:sz w:val="24"/>
          <w:szCs w:val="24"/>
          <w:lang w:eastAsia="ko-KR"/>
        </w:rPr>
        <w:t>뿐만</w:t>
      </w:r>
      <w:proofErr w:type="gramEnd"/>
      <w:r w:rsidR="00080FC8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아니라 사진과 음성 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등 복합적인 정보를 이해할 수 있는 '</w:t>
      </w:r>
      <w:proofErr w:type="spellStart"/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멀티모달</w:t>
      </w:r>
      <w:proofErr w:type="spellEnd"/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(Multi-modal)' 기술을 장착해 서비스 고도화에 나설 예정이다. </w:t>
      </w:r>
    </w:p>
    <w:p w14:paraId="3465552F" w14:textId="77777777" w:rsidR="0047253F" w:rsidRPr="0086502E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2E81A8C4" w14:textId="6AE34C9C" w:rsidR="0047253F" w:rsidRPr="0047253F" w:rsidRDefault="00421029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21029">
        <w:rPr>
          <w:rFonts w:asciiTheme="majorHAnsi" w:eastAsiaTheme="majorHAnsi" w:hAnsiTheme="majorHAnsi" w:hint="eastAsia"/>
          <w:sz w:val="24"/>
          <w:szCs w:val="24"/>
          <w:lang w:eastAsia="ko-KR"/>
        </w:rPr>
        <w:t>SKT는 자체 개발과 병행하여, 국내외 유망 기업들과 언어모델(ChatGPT 등) 및 다양한 기반기술의 제휴를 추진하여, ‘</w:t>
      </w:r>
      <w:proofErr w:type="spellStart"/>
      <w:r w:rsidRPr="00421029">
        <w:rPr>
          <w:rFonts w:asciiTheme="majorHAnsi" w:eastAsiaTheme="majorHAnsi" w:hAnsiTheme="majorHAnsi" w:hint="eastAsia"/>
          <w:sz w:val="24"/>
          <w:szCs w:val="24"/>
          <w:lang w:eastAsia="ko-KR"/>
        </w:rPr>
        <w:t>에이닷’을</w:t>
      </w:r>
      <w:proofErr w:type="spellEnd"/>
      <w:r w:rsidRPr="004210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고도화하고 올해 중 정식 서비스로 </w:t>
      </w:r>
      <w:proofErr w:type="spellStart"/>
      <w:r w:rsidRPr="00421029">
        <w:rPr>
          <w:rFonts w:asciiTheme="majorHAnsi" w:eastAsiaTheme="majorHAnsi" w:hAnsiTheme="majorHAnsi" w:hint="eastAsia"/>
          <w:sz w:val="24"/>
          <w:szCs w:val="24"/>
          <w:lang w:eastAsia="ko-KR"/>
        </w:rPr>
        <w:t>론칭할</w:t>
      </w:r>
      <w:proofErr w:type="spellEnd"/>
      <w:r w:rsidRPr="0042102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예정이다.</w:t>
      </w:r>
    </w:p>
    <w:p w14:paraId="3F3445FD" w14:textId="77777777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36DCC22" w14:textId="349ECC96" w:rsidR="0047253F" w:rsidRPr="0047253F" w:rsidRDefault="00D12BF5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또한 </w:t>
      </w:r>
      <w:r w:rsidR="0047253F"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SKT는 UAM 사업을 미래 혁신 서비스의 대표주자로 낙점, 주도권 선점을 위한 체계와 역량 확보</w:t>
      </w:r>
      <w:r w:rsidR="000250B6">
        <w:rPr>
          <w:rFonts w:asciiTheme="majorHAnsi" w:eastAsiaTheme="majorHAnsi" w:hAnsiTheme="majorHAnsi" w:hint="eastAsia"/>
          <w:sz w:val="24"/>
          <w:szCs w:val="24"/>
          <w:lang w:eastAsia="ko-KR"/>
        </w:rPr>
        <w:t>에 앞장서고</w:t>
      </w:r>
      <w:r w:rsidR="0047253F"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있다. SKT는 'K-UAM </w:t>
      </w:r>
      <w:proofErr w:type="spellStart"/>
      <w:r w:rsidR="0047253F"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드림팀</w:t>
      </w:r>
      <w:proofErr w:type="spellEnd"/>
      <w:r w:rsidR="0047253F"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컨소시엄'을 결성해 국내 UAM 실증사업에 참여하고 있으며, 2025년 UAM 상용화를 준비 중이다. </w:t>
      </w:r>
    </w:p>
    <w:p w14:paraId="363D0A4C" w14:textId="77777777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5EC0C632" w14:textId="0D6A46A4" w:rsidR="0047253F" w:rsidRPr="0047253F" w:rsidRDefault="00B44F37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이와 더불어 </w:t>
      </w:r>
      <w:r w:rsidR="0047253F"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SKT는 세계적인 UAM 기체 선도기업 '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조비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에비에이션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(</w:t>
      </w:r>
      <w:r w:rsidR="0047253F"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Joby Aviation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)</w:t>
      </w:r>
      <w:r w:rsidR="0047253F"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'과 독점 파트너십을 체결하고 고도화된 통신 네트워크와 서비스 플랫폼 운용 역량 확보를 위해 노력하고 있다.</w:t>
      </w:r>
      <w:r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올해 열린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CES 2023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에서도 </w:t>
      </w:r>
      <w:r>
        <w:rPr>
          <w:rFonts w:asciiTheme="majorHAnsi" w:eastAsiaTheme="majorHAnsi" w:hAnsiTheme="majorHAnsi"/>
          <w:sz w:val="24"/>
          <w:szCs w:val="24"/>
          <w:lang w:eastAsia="ko-KR"/>
        </w:rPr>
        <w:t>SKT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의 주요 경영진은 </w:t>
      </w:r>
      <w:proofErr w:type="spellStart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조비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</w:t>
      </w:r>
      <w:proofErr w:type="spellStart"/>
      <w:r w:rsidR="00192770">
        <w:rPr>
          <w:rFonts w:asciiTheme="majorHAnsi" w:eastAsiaTheme="majorHAnsi" w:hAnsiTheme="majorHAnsi" w:hint="eastAsia"/>
          <w:sz w:val="24"/>
          <w:szCs w:val="24"/>
          <w:lang w:eastAsia="ko-KR"/>
        </w:rPr>
        <w:t>에비</w:t>
      </w:r>
      <w:r>
        <w:rPr>
          <w:rFonts w:asciiTheme="majorHAnsi" w:eastAsiaTheme="majorHAnsi" w:hAnsiTheme="majorHAnsi" w:hint="eastAsia"/>
          <w:sz w:val="24"/>
          <w:szCs w:val="24"/>
          <w:lang w:eastAsia="ko-KR"/>
        </w:rPr>
        <w:t>에이션</w:t>
      </w:r>
      <w:proofErr w:type="spellEnd"/>
      <w:r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핵심 경영진과 만나 긴밀한 협력에 대해 논의했다.</w:t>
      </w:r>
    </w:p>
    <w:p w14:paraId="24805C09" w14:textId="77777777" w:rsidR="0047253F" w:rsidRPr="0047253F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73267C56" w14:textId="6E85733B" w:rsidR="00911B59" w:rsidRDefault="0047253F" w:rsidP="0047253F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김진원 SKT CFO(최고 재무 책임자)는 “2022년은 SKT 2.0 출범과 함께 제시한 5대 사업군이 본격적인 성과를 창출하며 성장 궤도에 안착한 한해였다"</w:t>
      </w:r>
      <w:proofErr w:type="spellStart"/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며</w:t>
      </w:r>
      <w:proofErr w:type="spellEnd"/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"올해는 견고한 실적을 기반으로 AI 컴퍼니로</w:t>
      </w:r>
      <w:r w:rsidR="000250B6">
        <w:rPr>
          <w:rFonts w:asciiTheme="majorHAnsi" w:eastAsiaTheme="majorHAnsi" w:hAnsiTheme="majorHAnsi" w:hint="eastAsia"/>
          <w:sz w:val="24"/>
          <w:szCs w:val="24"/>
          <w:lang w:eastAsia="ko-KR"/>
        </w:rPr>
        <w:t>의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전환과 도약을 통해 주주가치 제고</w:t>
      </w:r>
      <w:r w:rsidR="000250B6">
        <w:rPr>
          <w:rFonts w:asciiTheme="majorHAnsi" w:eastAsiaTheme="majorHAnsi" w:hAnsiTheme="majorHAnsi" w:hint="eastAsia"/>
          <w:sz w:val="24"/>
          <w:szCs w:val="24"/>
          <w:lang w:eastAsia="ko-KR"/>
        </w:rPr>
        <w:t>를</w:t>
      </w:r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이뤄낼 </w:t>
      </w:r>
      <w:proofErr w:type="spellStart"/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>것”이라고</w:t>
      </w:r>
      <w:proofErr w:type="spellEnd"/>
      <w:r w:rsidRPr="0047253F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 밝혔다.</w:t>
      </w:r>
    </w:p>
    <w:p w14:paraId="5D3F24A5" w14:textId="77777777" w:rsidR="001B46BD" w:rsidRPr="00911B59" w:rsidRDefault="001B46BD" w:rsidP="001B46BD">
      <w:pPr>
        <w:widowControl w:val="0"/>
        <w:wordWrap w:val="0"/>
        <w:topLinePunct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sz w:val="24"/>
          <w:szCs w:val="24"/>
          <w:lang w:eastAsia="ko-KR"/>
        </w:rPr>
      </w:pPr>
    </w:p>
    <w:p w14:paraId="4095D668" w14:textId="14EF7944" w:rsidR="00911B59" w:rsidRPr="009154F1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1B11F07" w14:textId="77777777" w:rsidR="0047253F" w:rsidRPr="0003329A" w:rsidRDefault="0047253F" w:rsidP="0047253F">
      <w:pPr>
        <w:widowControl w:val="0"/>
        <w:spacing w:after="0" w:line="240" w:lineRule="auto"/>
        <w:ind w:left="4320" w:rightChars="40" w:right="88" w:hangingChars="1800" w:hanging="4320"/>
        <w:jc w:val="both"/>
        <w:rPr>
          <w:rFonts w:ascii="맑은 고딕" w:hAnsi="맑은 고딕" w:cs="굴림"/>
          <w:color w:val="666666"/>
          <w:sz w:val="24"/>
          <w:szCs w:val="24"/>
          <w:lang w:eastAsia="ko-KR" w:bidi="ar-SA"/>
        </w:rPr>
      </w:pP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※ &lt;첨부1</w:t>
      </w:r>
      <w:r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>, 2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&gt; 연결 손익계산서 요약</w:t>
      </w:r>
      <w:r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Pr="0003329A">
        <w:rPr>
          <w:rFonts w:asciiTheme="majorHAnsi" w:eastAsiaTheme="majorHAnsi" w:hAnsiTheme="majorHAnsi" w:cs="Arial" w:hint="eastAsia"/>
          <w:b/>
          <w:bCs/>
          <w:color w:val="000000"/>
          <w:sz w:val="24"/>
          <w:szCs w:val="24"/>
          <w:lang w:eastAsia="ko-KR" w:bidi="ar-SA"/>
        </w:rPr>
        <w:t>별도 손익계산서 요약</w:t>
      </w:r>
    </w:p>
    <w:p w14:paraId="330038AB" w14:textId="77777777" w:rsidR="0047253F" w:rsidRDefault="0047253F" w:rsidP="0047253F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b/>
          <w:bCs/>
          <w:szCs w:val="24"/>
          <w:lang w:eastAsia="ko-KR" w:bidi="ar-SA"/>
        </w:rPr>
      </w:pPr>
    </w:p>
    <w:p w14:paraId="2A8ACBF8" w14:textId="77777777" w:rsidR="0047253F" w:rsidRPr="0003329A" w:rsidRDefault="0047253F" w:rsidP="0047253F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/>
          <w:b/>
          <w:bCs/>
          <w:szCs w:val="24"/>
          <w:lang w:eastAsia="ko-KR" w:bidi="ar-SA"/>
        </w:rPr>
        <w:t>&lt;</w:t>
      </w: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첨부1&gt; 연결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      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 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4"/>
        <w:gridCol w:w="1236"/>
        <w:gridCol w:w="1237"/>
        <w:gridCol w:w="1258"/>
        <w:gridCol w:w="1191"/>
        <w:gridCol w:w="1191"/>
        <w:gridCol w:w="1248"/>
      </w:tblGrid>
      <w:tr w:rsidR="0047253F" w:rsidRPr="0003329A" w14:paraId="6DA06503" w14:textId="77777777" w:rsidTr="00C146FD"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9BFA663" w14:textId="77777777" w:rsidR="0047253F" w:rsidRPr="0003329A" w:rsidRDefault="0047253F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85EEDC5" w14:textId="77777777" w:rsidR="0047253F" w:rsidRPr="0003329A" w:rsidRDefault="0047253F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전년 대비(YoY)</w:t>
            </w:r>
          </w:p>
        </w:tc>
        <w:tc>
          <w:tcPr>
            <w:tcW w:w="3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CD4752F" w14:textId="3AB5A40D" w:rsidR="0047253F" w:rsidRPr="0003329A" w:rsidRDefault="0047253F" w:rsidP="00C146FD">
            <w:pPr>
              <w:tabs>
                <w:tab w:val="center" w:pos="1733"/>
              </w:tabs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ab/>
              <w:t>전</w:t>
            </w:r>
            <w:r w:rsidR="00192770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년 동기</w:t>
            </w: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 xml:space="preserve"> 대비(</w:t>
            </w:r>
            <w:r w:rsidR="00192770"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  <w:t>Y</w:t>
            </w: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o</w:t>
            </w:r>
            <w:r w:rsidR="00192770"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  <w:t>Y</w:t>
            </w: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)</w:t>
            </w:r>
          </w:p>
        </w:tc>
      </w:tr>
      <w:tr w:rsidR="0047253F" w:rsidRPr="0003329A" w14:paraId="4C13E732" w14:textId="77777777" w:rsidTr="00C146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153B" w14:textId="77777777" w:rsidR="0047253F" w:rsidRPr="0003329A" w:rsidRDefault="0047253F" w:rsidP="00C146FD">
            <w:pPr>
              <w:spacing w:after="0" w:line="240" w:lineRule="auto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4B5D10" w14:textId="31D08C19" w:rsidR="0047253F" w:rsidRPr="0003329A" w:rsidRDefault="0047253F" w:rsidP="00C146FD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A3E067B" w14:textId="6C38120E" w:rsidR="0047253F" w:rsidRPr="0003329A" w:rsidRDefault="0047253F" w:rsidP="00C146FD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8B6417" w14:textId="77777777" w:rsidR="0047253F" w:rsidRPr="0003329A" w:rsidRDefault="0047253F" w:rsidP="00C146FD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68BA42A" w14:textId="756CA427" w:rsidR="0047253F" w:rsidRPr="0003329A" w:rsidRDefault="0047253F" w:rsidP="00C146FD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.4Q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625C8FB" w14:textId="5F626C71" w:rsidR="0047253F" w:rsidRPr="0003329A" w:rsidRDefault="0047253F" w:rsidP="00C146FD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 w:rsidR="00192770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</w:t>
            </w:r>
            <w:r w:rsidR="00192770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4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9C2A69" w14:textId="77777777" w:rsidR="0047253F" w:rsidRPr="0003329A" w:rsidRDefault="0047253F" w:rsidP="00C146FD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</w:tr>
      <w:tr w:rsidR="0047253F" w:rsidRPr="0003329A" w14:paraId="710872DD" w14:textId="77777777" w:rsidTr="00C146FD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935F7" w14:textId="77777777" w:rsidR="0047253F" w:rsidRPr="0003329A" w:rsidRDefault="0047253F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258A" w14:textId="18426D5C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73,050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ECAF" w14:textId="13AE9F2C" w:rsidR="0047253F" w:rsidRPr="009D08A3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67,486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CF57" w14:textId="0FC566F3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.3%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0750" w14:textId="30FE173C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3,945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3F35" w14:textId="5E83B0D9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4</w:t>
            </w:r>
            <w:r w:rsidR="00192770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</w:t>
            </w:r>
            <w:r w:rsidR="00192770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953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C878" w14:textId="60AD5786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 w:rsidR="00EE19F6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3%</w:t>
            </w:r>
          </w:p>
        </w:tc>
      </w:tr>
      <w:tr w:rsidR="0047253F" w:rsidRPr="0003329A" w14:paraId="131EC0E1" w14:textId="77777777" w:rsidTr="00C146FD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8F3B" w14:textId="77777777" w:rsidR="0047253F" w:rsidRPr="0003329A" w:rsidRDefault="0047253F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A984" w14:textId="4F6577C2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6,121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1A1F" w14:textId="6FD45F2B" w:rsidR="0047253F" w:rsidRPr="009D08A3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3,872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0D" w14:textId="6A695635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6.2%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790D" w14:textId="27D5AAF6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,545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9E0" w14:textId="08C7A8E7" w:rsidR="0047253F" w:rsidRPr="0003329A" w:rsidRDefault="00192770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</w:t>
            </w:r>
            <w:r w:rsidR="00A212F2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242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94A1" w14:textId="30DEF841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3.5%</w:t>
            </w:r>
          </w:p>
        </w:tc>
      </w:tr>
      <w:tr w:rsidR="0047253F" w:rsidRPr="0003329A" w14:paraId="7BCE2C94" w14:textId="77777777" w:rsidTr="00C146FD"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29CB" w14:textId="77777777" w:rsidR="0047253F" w:rsidRPr="0003329A" w:rsidRDefault="0047253F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111C" w14:textId="4F13C535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9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,478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3A22" w14:textId="0F84BFF6" w:rsidR="0047253F" w:rsidRPr="009D08A3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4,190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17D2" w14:textId="254178D0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A212F2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△</w:t>
            </w: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0.8%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BBA9" w14:textId="3A888D40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,237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4393" w14:textId="57707C07" w:rsidR="0047253F" w:rsidRPr="0003329A" w:rsidRDefault="00192770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</w:t>
            </w:r>
            <w:r w:rsidR="00A212F2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148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792" w14:textId="3CA28687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A212F2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△</w:t>
            </w: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8.9%</w:t>
            </w:r>
          </w:p>
        </w:tc>
      </w:tr>
    </w:tbl>
    <w:p w14:paraId="2F912360" w14:textId="77777777" w:rsidR="0047253F" w:rsidRDefault="0047253F" w:rsidP="0047253F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 w:val="20"/>
          <w:szCs w:val="24"/>
          <w:lang w:eastAsia="ko-KR"/>
        </w:rPr>
      </w:pPr>
      <w:bookmarkStart w:id="0" w:name="_Hlk63184344"/>
      <w:r>
        <w:rPr>
          <w:rFonts w:ascii="맑은 고딕" w:hAnsi="맑은 고딕" w:hint="eastAsia"/>
          <w:b/>
          <w:bCs/>
          <w:szCs w:val="24"/>
          <w:lang w:eastAsia="ko-KR"/>
        </w:rPr>
        <w:t>※</w:t>
      </w:r>
      <w:r>
        <w:rPr>
          <w:rFonts w:ascii="맑은 고딕" w:hAnsi="맑은 고딕"/>
          <w:b/>
          <w:bCs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szCs w:val="24"/>
          <w:lang w:eastAsia="ko-KR"/>
        </w:rPr>
        <w:t>I</w:t>
      </w:r>
      <w:r>
        <w:rPr>
          <w:rFonts w:ascii="맑은 고딕" w:hAnsi="맑은 고딕"/>
          <w:b/>
          <w:bCs/>
          <w:szCs w:val="24"/>
          <w:lang w:eastAsia="ko-KR"/>
        </w:rPr>
        <w:t xml:space="preserve">FRS 16 </w:t>
      </w:r>
      <w:r>
        <w:rPr>
          <w:rFonts w:ascii="맑은 고딕" w:hAnsi="맑은 고딕" w:hint="eastAsia"/>
          <w:b/>
          <w:bCs/>
          <w:szCs w:val="24"/>
          <w:lang w:eastAsia="ko-KR"/>
        </w:rPr>
        <w:t>기준</w:t>
      </w:r>
      <w:r w:rsidRPr="006A7B47">
        <w:rPr>
          <w:rFonts w:ascii="맑은 고딕" w:hAnsi="맑은 고딕" w:hint="eastAsia"/>
          <w:b/>
          <w:bCs/>
          <w:sz w:val="20"/>
          <w:szCs w:val="24"/>
          <w:lang w:eastAsia="ko-KR"/>
        </w:rPr>
        <w:t>(</w:t>
      </w:r>
      <w:r>
        <w:rPr>
          <w:rFonts w:ascii="맑은 고딕" w:hAnsi="맑은 고딕" w:hint="eastAsia"/>
          <w:b/>
          <w:bCs/>
          <w:sz w:val="20"/>
          <w:szCs w:val="24"/>
          <w:lang w:eastAsia="ko-KR"/>
        </w:rPr>
        <w:t xml:space="preserve">인적 분할을 반영해 과거 실적을 </w:t>
      </w:r>
      <w:proofErr w:type="spellStart"/>
      <w:r>
        <w:rPr>
          <w:rFonts w:ascii="맑은 고딕" w:hAnsi="맑은 고딕" w:hint="eastAsia"/>
          <w:b/>
          <w:bCs/>
          <w:sz w:val="20"/>
          <w:szCs w:val="24"/>
          <w:lang w:eastAsia="ko-KR"/>
        </w:rPr>
        <w:t>재산정했습니다</w:t>
      </w:r>
      <w:proofErr w:type="spellEnd"/>
      <w:r w:rsidRPr="006A7B47">
        <w:rPr>
          <w:rFonts w:ascii="맑은 고딕" w:hAnsi="맑은 고딕"/>
          <w:b/>
          <w:bCs/>
          <w:sz w:val="20"/>
          <w:szCs w:val="24"/>
          <w:lang w:eastAsia="ko-KR"/>
        </w:rPr>
        <w:t>)</w:t>
      </w:r>
    </w:p>
    <w:bookmarkEnd w:id="0"/>
    <w:p w14:paraId="6E06EC38" w14:textId="77777777" w:rsidR="0047253F" w:rsidRPr="00C46FAF" w:rsidRDefault="0047253F" w:rsidP="0047253F">
      <w:pPr>
        <w:wordWrap w:val="0"/>
        <w:autoSpaceDE w:val="0"/>
        <w:autoSpaceDN w:val="0"/>
        <w:spacing w:after="0" w:line="240" w:lineRule="auto"/>
        <w:ind w:firstLine="225"/>
        <w:jc w:val="both"/>
        <w:rPr>
          <w:rFonts w:ascii="맑은 고딕" w:hAnsi="맑은 고딕"/>
          <w:b/>
          <w:bCs/>
          <w:szCs w:val="24"/>
          <w:lang w:eastAsia="ko-KR"/>
        </w:rPr>
      </w:pPr>
    </w:p>
    <w:p w14:paraId="1AA11216" w14:textId="77777777" w:rsidR="0047253F" w:rsidRPr="0003329A" w:rsidRDefault="0047253F" w:rsidP="0047253F">
      <w:pPr>
        <w:snapToGrid w:val="0"/>
        <w:spacing w:after="0" w:line="240" w:lineRule="auto"/>
        <w:ind w:right="88"/>
        <w:jc w:val="both"/>
        <w:rPr>
          <w:rFonts w:ascii="맑은 고딕" w:hAnsi="맑은 고딕" w:cs="Arial"/>
          <w:szCs w:val="24"/>
          <w:lang w:eastAsia="ko-KR" w:bidi="ar-SA"/>
        </w:rPr>
      </w:pPr>
      <w:r w:rsidRPr="0003329A">
        <w:rPr>
          <w:rFonts w:ascii="맑은 고딕" w:hAnsi="맑은 고딕" w:cs="Arial" w:hint="eastAsia"/>
          <w:b/>
          <w:bCs/>
          <w:szCs w:val="24"/>
          <w:lang w:eastAsia="ko-KR" w:bidi="ar-SA"/>
        </w:rPr>
        <w:t xml:space="preserve">&lt;첨부2&gt; 별도 손익계산서 요약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 xml:space="preserve">                                 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     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(단위:</w:t>
      </w:r>
      <w:r w:rsidRPr="0003329A">
        <w:rPr>
          <w:rFonts w:ascii="맑은 고딕" w:hAnsi="맑은 고딕" w:cs="Arial"/>
          <w:bCs/>
          <w:szCs w:val="24"/>
          <w:lang w:eastAsia="ko-KR" w:bidi="ar-SA"/>
        </w:rPr>
        <w:t xml:space="preserve"> </w:t>
      </w:r>
      <w:r w:rsidRPr="0003329A">
        <w:rPr>
          <w:rFonts w:ascii="맑은 고딕" w:hAnsi="맑은 고딕" w:cs="Arial" w:hint="eastAsia"/>
          <w:bCs/>
          <w:szCs w:val="24"/>
          <w:lang w:eastAsia="ko-KR" w:bidi="ar-SA"/>
        </w:rPr>
        <w:t>억원)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1235"/>
        <w:gridCol w:w="1236"/>
        <w:gridCol w:w="1227"/>
        <w:gridCol w:w="1188"/>
        <w:gridCol w:w="1187"/>
        <w:gridCol w:w="1247"/>
      </w:tblGrid>
      <w:tr w:rsidR="0047253F" w:rsidRPr="0003329A" w14:paraId="30CE772F" w14:textId="77777777" w:rsidTr="00C146FD"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03FA5A4" w14:textId="77777777" w:rsidR="0047253F" w:rsidRPr="0003329A" w:rsidRDefault="0047253F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구분</w:t>
            </w:r>
          </w:p>
        </w:tc>
        <w:tc>
          <w:tcPr>
            <w:tcW w:w="3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C261A4" w14:textId="77777777" w:rsidR="0047253F" w:rsidRPr="0003329A" w:rsidRDefault="0047253F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전년 대비(YoY)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0289AFC" w14:textId="02B0CEB5" w:rsidR="0047253F" w:rsidRPr="0003329A" w:rsidRDefault="0047253F" w:rsidP="00C146FD">
            <w:pPr>
              <w:tabs>
                <w:tab w:val="center" w:pos="1733"/>
              </w:tabs>
              <w:snapToGrid w:val="0"/>
              <w:spacing w:after="0" w:line="240" w:lineRule="auto"/>
              <w:ind w:rightChars="40" w:right="88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ab/>
              <w:t>전</w:t>
            </w:r>
            <w:r w:rsidR="00192770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 xml:space="preserve">년 동기 </w:t>
            </w: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대비(</w:t>
            </w:r>
            <w:r w:rsidR="00192770"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  <w:t>Y</w:t>
            </w:r>
            <w:r w:rsidRPr="0003329A">
              <w:rPr>
                <w:rFonts w:ascii="맑은 고딕" w:hAnsi="맑은 고딕" w:cs="Arial" w:hint="eastAsia"/>
                <w:bCs/>
                <w:color w:val="000000"/>
                <w:szCs w:val="24"/>
                <w:lang w:eastAsia="ko-KR" w:bidi="ar-SA"/>
              </w:rPr>
              <w:t>o</w:t>
            </w:r>
            <w:r w:rsidR="00192770"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  <w:t>Y)</w:t>
            </w:r>
          </w:p>
        </w:tc>
      </w:tr>
      <w:tr w:rsidR="0047253F" w:rsidRPr="0003329A" w14:paraId="692103D3" w14:textId="77777777" w:rsidTr="00C146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2468" w14:textId="77777777" w:rsidR="0047253F" w:rsidRPr="0003329A" w:rsidRDefault="0047253F" w:rsidP="00C146FD">
            <w:pPr>
              <w:spacing w:after="0" w:line="240" w:lineRule="auto"/>
              <w:rPr>
                <w:rFonts w:ascii="맑은 고딕" w:hAnsi="맑은 고딕" w:cs="Arial"/>
                <w:bCs/>
                <w:color w:val="000000"/>
                <w:szCs w:val="24"/>
                <w:lang w:eastAsia="ko-KR" w:bidi="ar-SA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EE4AC4E" w14:textId="48CF55EC" w:rsidR="0047253F" w:rsidRPr="0003329A" w:rsidRDefault="0047253F" w:rsidP="00C146FD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22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B3165C" w14:textId="49E8C1C2" w:rsidR="0047253F" w:rsidRPr="0003329A" w:rsidRDefault="0047253F" w:rsidP="00C146FD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20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21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년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6DA229" w14:textId="77777777" w:rsidR="0047253F" w:rsidRPr="0003329A" w:rsidRDefault="0047253F" w:rsidP="00C146FD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2F2D775" w14:textId="0EB52451" w:rsidR="0047253F" w:rsidRPr="0003329A" w:rsidRDefault="0047253F" w:rsidP="00C146FD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2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.4Q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940982B" w14:textId="2C5EDFDF" w:rsidR="0047253F" w:rsidRPr="0003329A" w:rsidRDefault="0047253F" w:rsidP="00C146FD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‘</w:t>
            </w:r>
            <w:r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2</w:t>
            </w:r>
            <w:r w:rsidR="00192770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1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.</w:t>
            </w:r>
            <w:r w:rsidR="00192770"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  <w:t>4</w:t>
            </w: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Q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E1A7C57" w14:textId="77777777" w:rsidR="0047253F" w:rsidRPr="0003329A" w:rsidRDefault="0047253F" w:rsidP="00C146FD">
            <w:pPr>
              <w:spacing w:after="0" w:line="240" w:lineRule="auto"/>
              <w:jc w:val="center"/>
              <w:rPr>
                <w:rFonts w:ascii="맑은 고딕" w:hAnsi="맑은 고딕" w:cs="굴림"/>
                <w:b/>
                <w:bCs/>
                <w:sz w:val="20"/>
                <w:lang w:eastAsia="ko-KR" w:bidi="ar-SA"/>
              </w:rPr>
            </w:pPr>
            <w:r w:rsidRPr="0003329A">
              <w:rPr>
                <w:rFonts w:ascii="맑은 고딕" w:hAnsi="맑은 고딕" w:cs="굴림" w:hint="eastAsia"/>
                <w:b/>
                <w:bCs/>
                <w:sz w:val="20"/>
                <w:lang w:eastAsia="ko-KR" w:bidi="ar-SA"/>
              </w:rPr>
              <w:t>증감률</w:t>
            </w:r>
          </w:p>
        </w:tc>
      </w:tr>
      <w:tr w:rsidR="0047253F" w:rsidRPr="0003329A" w14:paraId="45229400" w14:textId="77777777" w:rsidTr="00C146F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C96E9" w14:textId="77777777" w:rsidR="0047253F" w:rsidRPr="0003329A" w:rsidRDefault="0047253F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매출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39A4" w14:textId="49D7B5A8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24,146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2FFA" w14:textId="21B2882F" w:rsidR="0047253F" w:rsidRPr="009D08A3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21,028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7D23" w14:textId="4AB3D47D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.6%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7018" w14:textId="3C827252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0,963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3464" w14:textId="68859ABA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3</w:t>
            </w:r>
            <w:r w:rsidR="00192770"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0,731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BAEA" w14:textId="51CF3E57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0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.8%</w:t>
            </w:r>
          </w:p>
        </w:tc>
      </w:tr>
      <w:tr w:rsidR="0047253F" w:rsidRPr="0003329A" w14:paraId="18A4C06E" w14:textId="77777777" w:rsidTr="00C146F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9A8A" w14:textId="77777777" w:rsidR="0047253F" w:rsidRPr="0003329A" w:rsidRDefault="0047253F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영업이익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879" w14:textId="30C0E825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3,211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027F" w14:textId="34B80623" w:rsidR="0047253F" w:rsidRPr="009D08A3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1,143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7FE0" w14:textId="0F0A7395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8.6%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A7FE" w14:textId="54843574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,946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792A" w14:textId="668A9A51" w:rsidR="0047253F" w:rsidRPr="0003329A" w:rsidRDefault="00192770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1,591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1B71" w14:textId="5BFE6B68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2.3%</w:t>
            </w:r>
          </w:p>
        </w:tc>
      </w:tr>
      <w:tr w:rsidR="0047253F" w:rsidRPr="0003329A" w14:paraId="344C4B71" w14:textId="77777777" w:rsidTr="00C146FD"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F18A" w14:textId="77777777" w:rsidR="0047253F" w:rsidRPr="0003329A" w:rsidRDefault="0047253F" w:rsidP="00C146FD">
            <w:pPr>
              <w:tabs>
                <w:tab w:val="left" w:pos="1402"/>
              </w:tabs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03329A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순이익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E9BE" w14:textId="62FEAD95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8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,695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D0C0" w14:textId="0E803FDE" w:rsidR="0047253F" w:rsidRPr="009D08A3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0,738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2E77" w14:textId="461A5A50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A212F2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△</w:t>
            </w: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1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9.0%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6778" w14:textId="04D11098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8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79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3114" w14:textId="5F9702D8" w:rsidR="0047253F" w:rsidRPr="0003329A" w:rsidRDefault="00192770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2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,654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E82" w14:textId="7C11945E" w:rsidR="0047253F" w:rsidRPr="0003329A" w:rsidRDefault="00A212F2" w:rsidP="00C146FD">
            <w:pPr>
              <w:snapToGrid w:val="0"/>
              <w:spacing w:after="0" w:line="240" w:lineRule="auto"/>
              <w:ind w:rightChars="40" w:right="88"/>
              <w:jc w:val="center"/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</w:pPr>
            <w:r w:rsidRPr="00A212F2"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△</w:t>
            </w:r>
            <w:r>
              <w:rPr>
                <w:rFonts w:ascii="맑은 고딕" w:hAnsi="맑은 고딕" w:cs="Arial" w:hint="eastAsia"/>
                <w:b/>
                <w:bCs/>
                <w:color w:val="000000"/>
                <w:szCs w:val="24"/>
                <w:lang w:eastAsia="ko-KR" w:bidi="ar-SA"/>
              </w:rPr>
              <w:t>6</w:t>
            </w:r>
            <w:r>
              <w:rPr>
                <w:rFonts w:ascii="맑은 고딕" w:hAnsi="맑은 고딕" w:cs="Arial"/>
                <w:b/>
                <w:bCs/>
                <w:color w:val="000000"/>
                <w:szCs w:val="24"/>
                <w:lang w:eastAsia="ko-KR" w:bidi="ar-SA"/>
              </w:rPr>
              <w:t>6.9%</w:t>
            </w:r>
          </w:p>
        </w:tc>
      </w:tr>
    </w:tbl>
    <w:p w14:paraId="6DF6FC33" w14:textId="77777777" w:rsidR="0047253F" w:rsidRDefault="0047253F" w:rsidP="0047253F">
      <w:pPr>
        <w:wordWrap w:val="0"/>
        <w:autoSpaceDE w:val="0"/>
        <w:autoSpaceDN w:val="0"/>
        <w:spacing w:after="0" w:line="240" w:lineRule="auto"/>
        <w:ind w:firstLine="225"/>
        <w:jc w:val="both"/>
        <w:rPr>
          <w:rStyle w:val="af2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szCs w:val="24"/>
          <w:lang w:eastAsia="ko-KR"/>
        </w:rPr>
        <w:t>※</w:t>
      </w:r>
      <w:r>
        <w:rPr>
          <w:rFonts w:ascii="맑은 고딕" w:hAnsi="맑은 고딕"/>
          <w:b/>
          <w:bCs/>
          <w:szCs w:val="24"/>
          <w:lang w:eastAsia="ko-KR"/>
        </w:rPr>
        <w:t xml:space="preserve"> </w:t>
      </w:r>
      <w:r>
        <w:rPr>
          <w:rFonts w:ascii="맑은 고딕" w:hAnsi="맑은 고딕" w:hint="eastAsia"/>
          <w:b/>
          <w:bCs/>
          <w:szCs w:val="24"/>
          <w:lang w:eastAsia="ko-KR"/>
        </w:rPr>
        <w:t>I</w:t>
      </w:r>
      <w:r>
        <w:rPr>
          <w:rFonts w:ascii="맑은 고딕" w:hAnsi="맑은 고딕"/>
          <w:b/>
          <w:bCs/>
          <w:szCs w:val="24"/>
          <w:lang w:eastAsia="ko-KR"/>
        </w:rPr>
        <w:t xml:space="preserve">FRS 16 </w:t>
      </w:r>
      <w:r>
        <w:rPr>
          <w:rFonts w:ascii="맑은 고딕" w:hAnsi="맑은 고딕" w:hint="eastAsia"/>
          <w:b/>
          <w:bCs/>
          <w:szCs w:val="24"/>
          <w:lang w:eastAsia="ko-KR"/>
        </w:rPr>
        <w:t>기준</w:t>
      </w:r>
      <w:r w:rsidRPr="006A7B47">
        <w:rPr>
          <w:rFonts w:ascii="맑은 고딕" w:hAnsi="맑은 고딕" w:hint="eastAsia"/>
          <w:b/>
          <w:bCs/>
          <w:sz w:val="20"/>
          <w:szCs w:val="24"/>
          <w:lang w:eastAsia="ko-KR"/>
        </w:rPr>
        <w:t>(</w:t>
      </w:r>
      <w:r>
        <w:rPr>
          <w:rFonts w:ascii="맑은 고딕" w:hAnsi="맑은 고딕" w:hint="eastAsia"/>
          <w:b/>
          <w:bCs/>
          <w:sz w:val="20"/>
          <w:szCs w:val="24"/>
          <w:lang w:eastAsia="ko-KR"/>
        </w:rPr>
        <w:t xml:space="preserve">인적 분할을 반영해 과거 실적을 </w:t>
      </w:r>
      <w:proofErr w:type="spellStart"/>
      <w:r>
        <w:rPr>
          <w:rFonts w:ascii="맑은 고딕" w:hAnsi="맑은 고딕" w:hint="eastAsia"/>
          <w:b/>
          <w:bCs/>
          <w:sz w:val="20"/>
          <w:szCs w:val="24"/>
          <w:lang w:eastAsia="ko-KR"/>
        </w:rPr>
        <w:t>재산정했습니다</w:t>
      </w:r>
      <w:proofErr w:type="spellEnd"/>
      <w:r w:rsidRPr="006A7B47">
        <w:rPr>
          <w:rFonts w:ascii="맑은 고딕" w:hAnsi="맑은 고딕"/>
          <w:b/>
          <w:bCs/>
          <w:sz w:val="20"/>
          <w:szCs w:val="24"/>
          <w:lang w:eastAsia="ko-KR"/>
        </w:rPr>
        <w:t>)</w:t>
      </w:r>
    </w:p>
    <w:p w14:paraId="18683B21" w14:textId="77777777" w:rsidR="0047253F" w:rsidRDefault="0047253F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ECD1455" w14:textId="6C31CBF6" w:rsidR="00911B59" w:rsidRPr="00911B59" w:rsidRDefault="00911B59" w:rsidP="00911B59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D6A8DA9" wp14:editId="0BC95873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0219" w14:textId="77777777" w:rsidR="00911B59" w:rsidRDefault="00911B59" w:rsidP="004A65BC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779A7D45" w:rsidR="002911A2" w:rsidRDefault="004A65BC" w:rsidP="004C7B38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A40C6" w14:textId="77777777" w:rsidR="00524659" w:rsidRDefault="00524659">
      <w:pPr>
        <w:spacing w:after="0" w:line="240" w:lineRule="auto"/>
      </w:pPr>
      <w:r>
        <w:separator/>
      </w:r>
    </w:p>
  </w:endnote>
  <w:endnote w:type="continuationSeparator" w:id="0">
    <w:p w14:paraId="50742FA0" w14:textId="77777777" w:rsidR="00524659" w:rsidRDefault="00524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75BCB070" w:rsidR="00885E7E" w:rsidRDefault="002D5A51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62C9ADE0" wp14:editId="650E30CF">
          <wp:simplePos x="0" y="0"/>
          <wp:positionH relativeFrom="margin">
            <wp:posOffset>5457891</wp:posOffset>
          </wp:positionH>
          <wp:positionV relativeFrom="paragraph">
            <wp:posOffset>6985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5E7E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PR</w:t>
    </w:r>
    <w:r w:rsidR="00885E7E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>2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="00885E7E"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 w:rsidR="00885E7E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885E7E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EC47" w14:textId="77777777" w:rsidR="00524659" w:rsidRDefault="00524659">
      <w:pPr>
        <w:spacing w:after="0" w:line="240" w:lineRule="auto"/>
      </w:pPr>
      <w:r>
        <w:separator/>
      </w:r>
    </w:p>
  </w:footnote>
  <w:footnote w:type="continuationSeparator" w:id="0">
    <w:p w14:paraId="2633AF5A" w14:textId="77777777" w:rsidR="00524659" w:rsidRDefault="005246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40"/>
    <w:multiLevelType w:val="hybridMultilevel"/>
    <w:tmpl w:val="A5A64DCE"/>
    <w:lvl w:ilvl="0" w:tplc="41001D9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E5F1474"/>
    <w:multiLevelType w:val="hybridMultilevel"/>
    <w:tmpl w:val="CBC6171E"/>
    <w:lvl w:ilvl="0" w:tplc="0FD00818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92614AC"/>
    <w:multiLevelType w:val="hybridMultilevel"/>
    <w:tmpl w:val="84AC355A"/>
    <w:lvl w:ilvl="0" w:tplc="793C6956">
      <w:numFmt w:val="bullet"/>
      <w:lvlText w:val=""/>
      <w:lvlJc w:val="left"/>
      <w:pPr>
        <w:ind w:left="600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43879942">
    <w:abstractNumId w:val="1"/>
  </w:num>
  <w:num w:numId="2" w16cid:durableId="1919557137">
    <w:abstractNumId w:val="3"/>
  </w:num>
  <w:num w:numId="3" w16cid:durableId="1424648352">
    <w:abstractNumId w:val="10"/>
  </w:num>
  <w:num w:numId="4" w16cid:durableId="1038892416">
    <w:abstractNumId w:val="6"/>
  </w:num>
  <w:num w:numId="5" w16cid:durableId="1531605847">
    <w:abstractNumId w:val="5"/>
  </w:num>
  <w:num w:numId="6" w16cid:durableId="1513570517">
    <w:abstractNumId w:val="9"/>
  </w:num>
  <w:num w:numId="7" w16cid:durableId="383064725">
    <w:abstractNumId w:val="4"/>
  </w:num>
  <w:num w:numId="8" w16cid:durableId="44764880">
    <w:abstractNumId w:val="7"/>
  </w:num>
  <w:num w:numId="9" w16cid:durableId="1160463657">
    <w:abstractNumId w:val="2"/>
  </w:num>
  <w:num w:numId="10" w16cid:durableId="1010373655">
    <w:abstractNumId w:val="8"/>
  </w:num>
  <w:num w:numId="11" w16cid:durableId="151873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SpellingError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2A9"/>
    <w:rsid w:val="00002BC7"/>
    <w:rsid w:val="00002DF8"/>
    <w:rsid w:val="0000325E"/>
    <w:rsid w:val="00003F88"/>
    <w:rsid w:val="00004624"/>
    <w:rsid w:val="00006A9C"/>
    <w:rsid w:val="00007027"/>
    <w:rsid w:val="00012585"/>
    <w:rsid w:val="000127BB"/>
    <w:rsid w:val="000128B6"/>
    <w:rsid w:val="00013BFF"/>
    <w:rsid w:val="00017069"/>
    <w:rsid w:val="00017DDD"/>
    <w:rsid w:val="00020583"/>
    <w:rsid w:val="000218A3"/>
    <w:rsid w:val="000250B6"/>
    <w:rsid w:val="0003072F"/>
    <w:rsid w:val="000315EB"/>
    <w:rsid w:val="000326F3"/>
    <w:rsid w:val="0003326F"/>
    <w:rsid w:val="00033787"/>
    <w:rsid w:val="00033834"/>
    <w:rsid w:val="000338A0"/>
    <w:rsid w:val="00034008"/>
    <w:rsid w:val="00035259"/>
    <w:rsid w:val="00035336"/>
    <w:rsid w:val="00037E46"/>
    <w:rsid w:val="000409AB"/>
    <w:rsid w:val="00040B7A"/>
    <w:rsid w:val="00044FB6"/>
    <w:rsid w:val="00047072"/>
    <w:rsid w:val="000473C2"/>
    <w:rsid w:val="000511C3"/>
    <w:rsid w:val="0005549C"/>
    <w:rsid w:val="00055807"/>
    <w:rsid w:val="00055FEB"/>
    <w:rsid w:val="0005663E"/>
    <w:rsid w:val="000573F8"/>
    <w:rsid w:val="00057889"/>
    <w:rsid w:val="00060216"/>
    <w:rsid w:val="00060788"/>
    <w:rsid w:val="00060976"/>
    <w:rsid w:val="00062F63"/>
    <w:rsid w:val="0006374A"/>
    <w:rsid w:val="00064706"/>
    <w:rsid w:val="00067342"/>
    <w:rsid w:val="00071186"/>
    <w:rsid w:val="00071AC3"/>
    <w:rsid w:val="000728D9"/>
    <w:rsid w:val="00074CDE"/>
    <w:rsid w:val="00075745"/>
    <w:rsid w:val="000769F3"/>
    <w:rsid w:val="000805E4"/>
    <w:rsid w:val="00080FC8"/>
    <w:rsid w:val="00081731"/>
    <w:rsid w:val="00081BA7"/>
    <w:rsid w:val="000821B2"/>
    <w:rsid w:val="0008269C"/>
    <w:rsid w:val="000833CF"/>
    <w:rsid w:val="00084FDB"/>
    <w:rsid w:val="00086199"/>
    <w:rsid w:val="00086930"/>
    <w:rsid w:val="00086DF2"/>
    <w:rsid w:val="00090248"/>
    <w:rsid w:val="00092F84"/>
    <w:rsid w:val="0009356E"/>
    <w:rsid w:val="000939E3"/>
    <w:rsid w:val="00095917"/>
    <w:rsid w:val="00096325"/>
    <w:rsid w:val="00096814"/>
    <w:rsid w:val="00097EF1"/>
    <w:rsid w:val="000A01DF"/>
    <w:rsid w:val="000A44F4"/>
    <w:rsid w:val="000A793E"/>
    <w:rsid w:val="000B16C7"/>
    <w:rsid w:val="000B273A"/>
    <w:rsid w:val="000B3BFF"/>
    <w:rsid w:val="000B5ECE"/>
    <w:rsid w:val="000B6668"/>
    <w:rsid w:val="000B6A08"/>
    <w:rsid w:val="000B6C65"/>
    <w:rsid w:val="000C00A4"/>
    <w:rsid w:val="000C1244"/>
    <w:rsid w:val="000C1DF0"/>
    <w:rsid w:val="000C2775"/>
    <w:rsid w:val="000C39E7"/>
    <w:rsid w:val="000C5FE8"/>
    <w:rsid w:val="000C67F3"/>
    <w:rsid w:val="000C6A81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0D5"/>
    <w:rsid w:val="000F0D9E"/>
    <w:rsid w:val="000F52CF"/>
    <w:rsid w:val="000F7ADC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2F03"/>
    <w:rsid w:val="0011344A"/>
    <w:rsid w:val="001137A5"/>
    <w:rsid w:val="00113B75"/>
    <w:rsid w:val="0011481B"/>
    <w:rsid w:val="00115991"/>
    <w:rsid w:val="00115B7F"/>
    <w:rsid w:val="00116AB7"/>
    <w:rsid w:val="00116C79"/>
    <w:rsid w:val="00116ED5"/>
    <w:rsid w:val="001176A8"/>
    <w:rsid w:val="00120513"/>
    <w:rsid w:val="00120A09"/>
    <w:rsid w:val="001224D3"/>
    <w:rsid w:val="00122791"/>
    <w:rsid w:val="00123AB2"/>
    <w:rsid w:val="00124586"/>
    <w:rsid w:val="0012559D"/>
    <w:rsid w:val="00126D38"/>
    <w:rsid w:val="00127404"/>
    <w:rsid w:val="0013038D"/>
    <w:rsid w:val="00131593"/>
    <w:rsid w:val="00132311"/>
    <w:rsid w:val="00132705"/>
    <w:rsid w:val="0013291D"/>
    <w:rsid w:val="001329F8"/>
    <w:rsid w:val="00132F49"/>
    <w:rsid w:val="00133BDA"/>
    <w:rsid w:val="00134552"/>
    <w:rsid w:val="00134D98"/>
    <w:rsid w:val="0013699A"/>
    <w:rsid w:val="00136CF6"/>
    <w:rsid w:val="00141403"/>
    <w:rsid w:val="00141C26"/>
    <w:rsid w:val="00143225"/>
    <w:rsid w:val="00144015"/>
    <w:rsid w:val="00145613"/>
    <w:rsid w:val="001464E4"/>
    <w:rsid w:val="00146937"/>
    <w:rsid w:val="00150517"/>
    <w:rsid w:val="00151939"/>
    <w:rsid w:val="00151D95"/>
    <w:rsid w:val="001527DE"/>
    <w:rsid w:val="001558AE"/>
    <w:rsid w:val="001572F4"/>
    <w:rsid w:val="001577A6"/>
    <w:rsid w:val="00157B60"/>
    <w:rsid w:val="00157D34"/>
    <w:rsid w:val="00165118"/>
    <w:rsid w:val="001655DF"/>
    <w:rsid w:val="0016600F"/>
    <w:rsid w:val="00167353"/>
    <w:rsid w:val="00167967"/>
    <w:rsid w:val="00167AF7"/>
    <w:rsid w:val="001718F4"/>
    <w:rsid w:val="00171ADE"/>
    <w:rsid w:val="0017573E"/>
    <w:rsid w:val="00175B60"/>
    <w:rsid w:val="00176066"/>
    <w:rsid w:val="001768DE"/>
    <w:rsid w:val="00176BD4"/>
    <w:rsid w:val="00176CA9"/>
    <w:rsid w:val="00176FF6"/>
    <w:rsid w:val="00177CFF"/>
    <w:rsid w:val="001804B5"/>
    <w:rsid w:val="001819E7"/>
    <w:rsid w:val="00184215"/>
    <w:rsid w:val="0018432F"/>
    <w:rsid w:val="00185029"/>
    <w:rsid w:val="00185748"/>
    <w:rsid w:val="00185868"/>
    <w:rsid w:val="00185A95"/>
    <w:rsid w:val="00187F12"/>
    <w:rsid w:val="00187FE5"/>
    <w:rsid w:val="001900D3"/>
    <w:rsid w:val="00190DC1"/>
    <w:rsid w:val="00191236"/>
    <w:rsid w:val="00191C50"/>
    <w:rsid w:val="00192770"/>
    <w:rsid w:val="00194D9B"/>
    <w:rsid w:val="001960CB"/>
    <w:rsid w:val="001975F7"/>
    <w:rsid w:val="001A066C"/>
    <w:rsid w:val="001A31D4"/>
    <w:rsid w:val="001A799F"/>
    <w:rsid w:val="001B0286"/>
    <w:rsid w:val="001B0494"/>
    <w:rsid w:val="001B4672"/>
    <w:rsid w:val="001B46BD"/>
    <w:rsid w:val="001B4836"/>
    <w:rsid w:val="001B78A6"/>
    <w:rsid w:val="001B7CC2"/>
    <w:rsid w:val="001C0099"/>
    <w:rsid w:val="001C0A3D"/>
    <w:rsid w:val="001C2048"/>
    <w:rsid w:val="001C3003"/>
    <w:rsid w:val="001C359F"/>
    <w:rsid w:val="001C47C3"/>
    <w:rsid w:val="001C4F6A"/>
    <w:rsid w:val="001C6072"/>
    <w:rsid w:val="001C7628"/>
    <w:rsid w:val="001D16E3"/>
    <w:rsid w:val="001D2A49"/>
    <w:rsid w:val="001D2FAB"/>
    <w:rsid w:val="001D3DC0"/>
    <w:rsid w:val="001D421F"/>
    <w:rsid w:val="001D4628"/>
    <w:rsid w:val="001D52BB"/>
    <w:rsid w:val="001D5BED"/>
    <w:rsid w:val="001D77D5"/>
    <w:rsid w:val="001E0FB3"/>
    <w:rsid w:val="001E1B86"/>
    <w:rsid w:val="001E1CF9"/>
    <w:rsid w:val="001E1FE1"/>
    <w:rsid w:val="001E4574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70BB"/>
    <w:rsid w:val="002140C1"/>
    <w:rsid w:val="002156C6"/>
    <w:rsid w:val="0021577C"/>
    <w:rsid w:val="0021669D"/>
    <w:rsid w:val="0021733D"/>
    <w:rsid w:val="00217A83"/>
    <w:rsid w:val="00220301"/>
    <w:rsid w:val="00223075"/>
    <w:rsid w:val="002232DA"/>
    <w:rsid w:val="00223B34"/>
    <w:rsid w:val="0022541B"/>
    <w:rsid w:val="0022689B"/>
    <w:rsid w:val="00227036"/>
    <w:rsid w:val="002304A9"/>
    <w:rsid w:val="0023127F"/>
    <w:rsid w:val="00233F54"/>
    <w:rsid w:val="0023603D"/>
    <w:rsid w:val="002365E7"/>
    <w:rsid w:val="00240B8F"/>
    <w:rsid w:val="00240E91"/>
    <w:rsid w:val="0024105E"/>
    <w:rsid w:val="002419C7"/>
    <w:rsid w:val="00243807"/>
    <w:rsid w:val="002443F2"/>
    <w:rsid w:val="002445B2"/>
    <w:rsid w:val="00246DD8"/>
    <w:rsid w:val="00246F1F"/>
    <w:rsid w:val="002478A4"/>
    <w:rsid w:val="002505BF"/>
    <w:rsid w:val="002527A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5968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3BF1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5642"/>
    <w:rsid w:val="00296718"/>
    <w:rsid w:val="00297789"/>
    <w:rsid w:val="00297B55"/>
    <w:rsid w:val="002A0341"/>
    <w:rsid w:val="002A0DFC"/>
    <w:rsid w:val="002A3A16"/>
    <w:rsid w:val="002A4276"/>
    <w:rsid w:val="002A465B"/>
    <w:rsid w:val="002A5294"/>
    <w:rsid w:val="002A594E"/>
    <w:rsid w:val="002A6E2B"/>
    <w:rsid w:val="002B0D09"/>
    <w:rsid w:val="002B4E3E"/>
    <w:rsid w:val="002B5DC8"/>
    <w:rsid w:val="002B6BCD"/>
    <w:rsid w:val="002B7A18"/>
    <w:rsid w:val="002B7F99"/>
    <w:rsid w:val="002C04B6"/>
    <w:rsid w:val="002C101D"/>
    <w:rsid w:val="002C2829"/>
    <w:rsid w:val="002C2A6F"/>
    <w:rsid w:val="002C3187"/>
    <w:rsid w:val="002C34E8"/>
    <w:rsid w:val="002C3960"/>
    <w:rsid w:val="002C5870"/>
    <w:rsid w:val="002D03E0"/>
    <w:rsid w:val="002D09D1"/>
    <w:rsid w:val="002D0C23"/>
    <w:rsid w:val="002D187A"/>
    <w:rsid w:val="002D210D"/>
    <w:rsid w:val="002D3150"/>
    <w:rsid w:val="002D5086"/>
    <w:rsid w:val="002D50CB"/>
    <w:rsid w:val="002D58BB"/>
    <w:rsid w:val="002D59D9"/>
    <w:rsid w:val="002D5A51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09E"/>
    <w:rsid w:val="002F61FD"/>
    <w:rsid w:val="002F7034"/>
    <w:rsid w:val="002F75D3"/>
    <w:rsid w:val="00301E2D"/>
    <w:rsid w:val="003026B3"/>
    <w:rsid w:val="003043A3"/>
    <w:rsid w:val="00305123"/>
    <w:rsid w:val="0030676C"/>
    <w:rsid w:val="003076AA"/>
    <w:rsid w:val="00311456"/>
    <w:rsid w:val="00312BA9"/>
    <w:rsid w:val="00313B6C"/>
    <w:rsid w:val="00313C55"/>
    <w:rsid w:val="00314C40"/>
    <w:rsid w:val="0031564C"/>
    <w:rsid w:val="00315D91"/>
    <w:rsid w:val="00316A6D"/>
    <w:rsid w:val="00317C48"/>
    <w:rsid w:val="003210CA"/>
    <w:rsid w:val="003224FE"/>
    <w:rsid w:val="00322602"/>
    <w:rsid w:val="0032323A"/>
    <w:rsid w:val="00324723"/>
    <w:rsid w:val="0032509A"/>
    <w:rsid w:val="003255CD"/>
    <w:rsid w:val="00327C54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1B54"/>
    <w:rsid w:val="00353B52"/>
    <w:rsid w:val="00353D3A"/>
    <w:rsid w:val="00354577"/>
    <w:rsid w:val="00354CD7"/>
    <w:rsid w:val="00362200"/>
    <w:rsid w:val="0036442F"/>
    <w:rsid w:val="00365AFF"/>
    <w:rsid w:val="00367101"/>
    <w:rsid w:val="00367632"/>
    <w:rsid w:val="00367E32"/>
    <w:rsid w:val="00370284"/>
    <w:rsid w:val="00370675"/>
    <w:rsid w:val="00371D08"/>
    <w:rsid w:val="003730E3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00EA"/>
    <w:rsid w:val="0039183E"/>
    <w:rsid w:val="0039287D"/>
    <w:rsid w:val="0039402B"/>
    <w:rsid w:val="0039588F"/>
    <w:rsid w:val="00395DA7"/>
    <w:rsid w:val="003A0949"/>
    <w:rsid w:val="003A0CF2"/>
    <w:rsid w:val="003A134F"/>
    <w:rsid w:val="003A2336"/>
    <w:rsid w:val="003A29B0"/>
    <w:rsid w:val="003A323F"/>
    <w:rsid w:val="003A44DD"/>
    <w:rsid w:val="003A5DAF"/>
    <w:rsid w:val="003A7F6F"/>
    <w:rsid w:val="003B17AE"/>
    <w:rsid w:val="003B2646"/>
    <w:rsid w:val="003B34BC"/>
    <w:rsid w:val="003B37A2"/>
    <w:rsid w:val="003B40F5"/>
    <w:rsid w:val="003B60AD"/>
    <w:rsid w:val="003C0152"/>
    <w:rsid w:val="003C1217"/>
    <w:rsid w:val="003C1E50"/>
    <w:rsid w:val="003C2067"/>
    <w:rsid w:val="003C3D5E"/>
    <w:rsid w:val="003C3E49"/>
    <w:rsid w:val="003C5D09"/>
    <w:rsid w:val="003D0A2E"/>
    <w:rsid w:val="003D0C5C"/>
    <w:rsid w:val="003D1409"/>
    <w:rsid w:val="003D5DD2"/>
    <w:rsid w:val="003D63A1"/>
    <w:rsid w:val="003D6809"/>
    <w:rsid w:val="003D6FD0"/>
    <w:rsid w:val="003E0E3F"/>
    <w:rsid w:val="003E0F6D"/>
    <w:rsid w:val="003E15D5"/>
    <w:rsid w:val="003E36F2"/>
    <w:rsid w:val="003E377F"/>
    <w:rsid w:val="003E395D"/>
    <w:rsid w:val="003E4707"/>
    <w:rsid w:val="003E487E"/>
    <w:rsid w:val="003E773B"/>
    <w:rsid w:val="003F006E"/>
    <w:rsid w:val="003F4264"/>
    <w:rsid w:val="003F42B3"/>
    <w:rsid w:val="003F4EDC"/>
    <w:rsid w:val="003F720F"/>
    <w:rsid w:val="004001DE"/>
    <w:rsid w:val="0040083E"/>
    <w:rsid w:val="00401339"/>
    <w:rsid w:val="00401868"/>
    <w:rsid w:val="00405AC0"/>
    <w:rsid w:val="00406EFB"/>
    <w:rsid w:val="00407AD9"/>
    <w:rsid w:val="00407D57"/>
    <w:rsid w:val="004107BF"/>
    <w:rsid w:val="00411195"/>
    <w:rsid w:val="00412C47"/>
    <w:rsid w:val="00413649"/>
    <w:rsid w:val="0041382A"/>
    <w:rsid w:val="00414546"/>
    <w:rsid w:val="00420118"/>
    <w:rsid w:val="00420952"/>
    <w:rsid w:val="00421029"/>
    <w:rsid w:val="00422C4B"/>
    <w:rsid w:val="00422FBD"/>
    <w:rsid w:val="004232B9"/>
    <w:rsid w:val="0042374E"/>
    <w:rsid w:val="0042427B"/>
    <w:rsid w:val="0042620A"/>
    <w:rsid w:val="00427D6C"/>
    <w:rsid w:val="00430CFA"/>
    <w:rsid w:val="00432236"/>
    <w:rsid w:val="00433208"/>
    <w:rsid w:val="0043335B"/>
    <w:rsid w:val="00434B19"/>
    <w:rsid w:val="00435EA0"/>
    <w:rsid w:val="0043746A"/>
    <w:rsid w:val="004375E2"/>
    <w:rsid w:val="00440C0E"/>
    <w:rsid w:val="00442DA9"/>
    <w:rsid w:val="00443D78"/>
    <w:rsid w:val="00443F65"/>
    <w:rsid w:val="004454F3"/>
    <w:rsid w:val="0044745B"/>
    <w:rsid w:val="0044757C"/>
    <w:rsid w:val="00450EEC"/>
    <w:rsid w:val="0045158B"/>
    <w:rsid w:val="00456680"/>
    <w:rsid w:val="00457874"/>
    <w:rsid w:val="004602F5"/>
    <w:rsid w:val="00460C9C"/>
    <w:rsid w:val="00460E3B"/>
    <w:rsid w:val="00462644"/>
    <w:rsid w:val="00463512"/>
    <w:rsid w:val="00465836"/>
    <w:rsid w:val="00466DA3"/>
    <w:rsid w:val="0047240B"/>
    <w:rsid w:val="0047253F"/>
    <w:rsid w:val="00473768"/>
    <w:rsid w:val="004750D5"/>
    <w:rsid w:val="004802D5"/>
    <w:rsid w:val="00480504"/>
    <w:rsid w:val="0048052E"/>
    <w:rsid w:val="00481C4F"/>
    <w:rsid w:val="004820CF"/>
    <w:rsid w:val="004838D0"/>
    <w:rsid w:val="00484176"/>
    <w:rsid w:val="00484DDB"/>
    <w:rsid w:val="00487983"/>
    <w:rsid w:val="004934F7"/>
    <w:rsid w:val="00494B1E"/>
    <w:rsid w:val="00494EED"/>
    <w:rsid w:val="004953D4"/>
    <w:rsid w:val="004A10E9"/>
    <w:rsid w:val="004A24B6"/>
    <w:rsid w:val="004A276C"/>
    <w:rsid w:val="004A3106"/>
    <w:rsid w:val="004A4CE8"/>
    <w:rsid w:val="004A54EA"/>
    <w:rsid w:val="004A65BC"/>
    <w:rsid w:val="004A73B5"/>
    <w:rsid w:val="004B01D0"/>
    <w:rsid w:val="004B3107"/>
    <w:rsid w:val="004B3378"/>
    <w:rsid w:val="004B37B6"/>
    <w:rsid w:val="004B601A"/>
    <w:rsid w:val="004B76E8"/>
    <w:rsid w:val="004C0A4F"/>
    <w:rsid w:val="004C2A1D"/>
    <w:rsid w:val="004C3B53"/>
    <w:rsid w:val="004C4947"/>
    <w:rsid w:val="004C4AEA"/>
    <w:rsid w:val="004C64A7"/>
    <w:rsid w:val="004C701C"/>
    <w:rsid w:val="004C7B38"/>
    <w:rsid w:val="004D1A7B"/>
    <w:rsid w:val="004D2030"/>
    <w:rsid w:val="004D3B68"/>
    <w:rsid w:val="004D4DCE"/>
    <w:rsid w:val="004D541F"/>
    <w:rsid w:val="004D5C5C"/>
    <w:rsid w:val="004D65F3"/>
    <w:rsid w:val="004D6BF5"/>
    <w:rsid w:val="004D6F0E"/>
    <w:rsid w:val="004D7FF9"/>
    <w:rsid w:val="004E1BCF"/>
    <w:rsid w:val="004E2DE9"/>
    <w:rsid w:val="004E3128"/>
    <w:rsid w:val="004E3948"/>
    <w:rsid w:val="004E5D52"/>
    <w:rsid w:val="004E63BE"/>
    <w:rsid w:val="004E75D5"/>
    <w:rsid w:val="004F1BC6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003"/>
    <w:rsid w:val="00505EC5"/>
    <w:rsid w:val="005078BB"/>
    <w:rsid w:val="00507E1D"/>
    <w:rsid w:val="00507E8D"/>
    <w:rsid w:val="00511759"/>
    <w:rsid w:val="00511E64"/>
    <w:rsid w:val="00512B3C"/>
    <w:rsid w:val="00513819"/>
    <w:rsid w:val="00513FE6"/>
    <w:rsid w:val="00515B02"/>
    <w:rsid w:val="00516464"/>
    <w:rsid w:val="005176B1"/>
    <w:rsid w:val="005218F7"/>
    <w:rsid w:val="0052205B"/>
    <w:rsid w:val="00522CAB"/>
    <w:rsid w:val="005233AA"/>
    <w:rsid w:val="00524659"/>
    <w:rsid w:val="00524B42"/>
    <w:rsid w:val="00524FC9"/>
    <w:rsid w:val="00525474"/>
    <w:rsid w:val="00530D34"/>
    <w:rsid w:val="00530D37"/>
    <w:rsid w:val="005316D7"/>
    <w:rsid w:val="00533F86"/>
    <w:rsid w:val="00534642"/>
    <w:rsid w:val="00537B02"/>
    <w:rsid w:val="00540791"/>
    <w:rsid w:val="00541268"/>
    <w:rsid w:val="00541B42"/>
    <w:rsid w:val="00542A89"/>
    <w:rsid w:val="00543806"/>
    <w:rsid w:val="00544100"/>
    <w:rsid w:val="00544695"/>
    <w:rsid w:val="00551CFB"/>
    <w:rsid w:val="005539AC"/>
    <w:rsid w:val="00554258"/>
    <w:rsid w:val="00554DB6"/>
    <w:rsid w:val="0055753F"/>
    <w:rsid w:val="005602C9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120F"/>
    <w:rsid w:val="00572BBB"/>
    <w:rsid w:val="0057372E"/>
    <w:rsid w:val="00573D24"/>
    <w:rsid w:val="005751FA"/>
    <w:rsid w:val="00575465"/>
    <w:rsid w:val="005760FF"/>
    <w:rsid w:val="005803BF"/>
    <w:rsid w:val="0058041F"/>
    <w:rsid w:val="0058272E"/>
    <w:rsid w:val="00584C73"/>
    <w:rsid w:val="0058528B"/>
    <w:rsid w:val="00586830"/>
    <w:rsid w:val="00586C8B"/>
    <w:rsid w:val="0058743D"/>
    <w:rsid w:val="005874BD"/>
    <w:rsid w:val="00590699"/>
    <w:rsid w:val="005908F9"/>
    <w:rsid w:val="00590E85"/>
    <w:rsid w:val="005913E3"/>
    <w:rsid w:val="00592272"/>
    <w:rsid w:val="005939FD"/>
    <w:rsid w:val="00593B43"/>
    <w:rsid w:val="00595269"/>
    <w:rsid w:val="0059600B"/>
    <w:rsid w:val="00597E39"/>
    <w:rsid w:val="005A07C1"/>
    <w:rsid w:val="005A1038"/>
    <w:rsid w:val="005A160B"/>
    <w:rsid w:val="005A1A7D"/>
    <w:rsid w:val="005A2BAF"/>
    <w:rsid w:val="005A2FA8"/>
    <w:rsid w:val="005A35A0"/>
    <w:rsid w:val="005A6A75"/>
    <w:rsid w:val="005A7061"/>
    <w:rsid w:val="005A77A5"/>
    <w:rsid w:val="005A7D68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3C6D"/>
    <w:rsid w:val="005D49C0"/>
    <w:rsid w:val="005D5C3F"/>
    <w:rsid w:val="005D6278"/>
    <w:rsid w:val="005D67DE"/>
    <w:rsid w:val="005D7444"/>
    <w:rsid w:val="005D7935"/>
    <w:rsid w:val="005D7B6F"/>
    <w:rsid w:val="005E030A"/>
    <w:rsid w:val="005E055D"/>
    <w:rsid w:val="005E195A"/>
    <w:rsid w:val="005E1CB1"/>
    <w:rsid w:val="005E5787"/>
    <w:rsid w:val="005E62AB"/>
    <w:rsid w:val="005E7908"/>
    <w:rsid w:val="005E79DB"/>
    <w:rsid w:val="005F0B25"/>
    <w:rsid w:val="005F22CE"/>
    <w:rsid w:val="005F26B2"/>
    <w:rsid w:val="005F33D7"/>
    <w:rsid w:val="005F5EE0"/>
    <w:rsid w:val="00600DDA"/>
    <w:rsid w:val="00600FA6"/>
    <w:rsid w:val="00600FFB"/>
    <w:rsid w:val="0060107B"/>
    <w:rsid w:val="0060340E"/>
    <w:rsid w:val="00604800"/>
    <w:rsid w:val="006048A1"/>
    <w:rsid w:val="00605CAA"/>
    <w:rsid w:val="00607F01"/>
    <w:rsid w:val="00610A86"/>
    <w:rsid w:val="0061231F"/>
    <w:rsid w:val="0061311C"/>
    <w:rsid w:val="006135A6"/>
    <w:rsid w:val="00614392"/>
    <w:rsid w:val="0061456D"/>
    <w:rsid w:val="006164F4"/>
    <w:rsid w:val="00620098"/>
    <w:rsid w:val="00620228"/>
    <w:rsid w:val="00620A9A"/>
    <w:rsid w:val="0062177A"/>
    <w:rsid w:val="0062372A"/>
    <w:rsid w:val="00623884"/>
    <w:rsid w:val="00623B16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FA2"/>
    <w:rsid w:val="00636893"/>
    <w:rsid w:val="00637843"/>
    <w:rsid w:val="006401F1"/>
    <w:rsid w:val="00641BA7"/>
    <w:rsid w:val="006447D5"/>
    <w:rsid w:val="00644D3B"/>
    <w:rsid w:val="006461B4"/>
    <w:rsid w:val="00646A0A"/>
    <w:rsid w:val="00651A58"/>
    <w:rsid w:val="006566A9"/>
    <w:rsid w:val="00657033"/>
    <w:rsid w:val="0065757C"/>
    <w:rsid w:val="00660087"/>
    <w:rsid w:val="00660E76"/>
    <w:rsid w:val="00661E72"/>
    <w:rsid w:val="006633D3"/>
    <w:rsid w:val="00663493"/>
    <w:rsid w:val="006640D2"/>
    <w:rsid w:val="00665F97"/>
    <w:rsid w:val="00666D92"/>
    <w:rsid w:val="006672E4"/>
    <w:rsid w:val="00671FA9"/>
    <w:rsid w:val="006724E7"/>
    <w:rsid w:val="006746A7"/>
    <w:rsid w:val="00675CAA"/>
    <w:rsid w:val="0067677D"/>
    <w:rsid w:val="00677FCC"/>
    <w:rsid w:val="006802EB"/>
    <w:rsid w:val="006803C8"/>
    <w:rsid w:val="00680897"/>
    <w:rsid w:val="00682DDF"/>
    <w:rsid w:val="006830A9"/>
    <w:rsid w:val="0068340A"/>
    <w:rsid w:val="00687A40"/>
    <w:rsid w:val="00690401"/>
    <w:rsid w:val="00691515"/>
    <w:rsid w:val="00691664"/>
    <w:rsid w:val="0069580C"/>
    <w:rsid w:val="006A0133"/>
    <w:rsid w:val="006A1907"/>
    <w:rsid w:val="006A1FD3"/>
    <w:rsid w:val="006A21D0"/>
    <w:rsid w:val="006A5527"/>
    <w:rsid w:val="006A5A5C"/>
    <w:rsid w:val="006A7357"/>
    <w:rsid w:val="006A7882"/>
    <w:rsid w:val="006A7B47"/>
    <w:rsid w:val="006B095C"/>
    <w:rsid w:val="006B0DCC"/>
    <w:rsid w:val="006B1CEF"/>
    <w:rsid w:val="006B32E6"/>
    <w:rsid w:val="006B5BF3"/>
    <w:rsid w:val="006B6E35"/>
    <w:rsid w:val="006B7B4D"/>
    <w:rsid w:val="006C1EF3"/>
    <w:rsid w:val="006C1F9E"/>
    <w:rsid w:val="006C26E3"/>
    <w:rsid w:val="006C3B39"/>
    <w:rsid w:val="006C56D2"/>
    <w:rsid w:val="006C6A9A"/>
    <w:rsid w:val="006C6EF5"/>
    <w:rsid w:val="006D1D24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1F2"/>
    <w:rsid w:val="006F626B"/>
    <w:rsid w:val="006F6AAF"/>
    <w:rsid w:val="006F74F6"/>
    <w:rsid w:val="00702A19"/>
    <w:rsid w:val="00703981"/>
    <w:rsid w:val="007047FF"/>
    <w:rsid w:val="00705FC2"/>
    <w:rsid w:val="00707C33"/>
    <w:rsid w:val="0071042D"/>
    <w:rsid w:val="00712E96"/>
    <w:rsid w:val="0071357F"/>
    <w:rsid w:val="007154F5"/>
    <w:rsid w:val="007165DC"/>
    <w:rsid w:val="0071692E"/>
    <w:rsid w:val="00716D5C"/>
    <w:rsid w:val="00716EB0"/>
    <w:rsid w:val="00720DAE"/>
    <w:rsid w:val="00720DFA"/>
    <w:rsid w:val="00722051"/>
    <w:rsid w:val="00722B8D"/>
    <w:rsid w:val="00722BF5"/>
    <w:rsid w:val="0072339A"/>
    <w:rsid w:val="007250F5"/>
    <w:rsid w:val="00725A65"/>
    <w:rsid w:val="00727857"/>
    <w:rsid w:val="00730FA7"/>
    <w:rsid w:val="00732487"/>
    <w:rsid w:val="00734206"/>
    <w:rsid w:val="0073443C"/>
    <w:rsid w:val="00734E5D"/>
    <w:rsid w:val="00736ECA"/>
    <w:rsid w:val="007408E5"/>
    <w:rsid w:val="00741C40"/>
    <w:rsid w:val="00743914"/>
    <w:rsid w:val="00743919"/>
    <w:rsid w:val="007453BA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974"/>
    <w:rsid w:val="00763055"/>
    <w:rsid w:val="007655D9"/>
    <w:rsid w:val="00766435"/>
    <w:rsid w:val="00767F97"/>
    <w:rsid w:val="00771051"/>
    <w:rsid w:val="00772F62"/>
    <w:rsid w:val="00775189"/>
    <w:rsid w:val="00775F92"/>
    <w:rsid w:val="00776B40"/>
    <w:rsid w:val="00776E61"/>
    <w:rsid w:val="00776FA8"/>
    <w:rsid w:val="0078007E"/>
    <w:rsid w:val="00780941"/>
    <w:rsid w:val="00780E4B"/>
    <w:rsid w:val="007811D3"/>
    <w:rsid w:val="0078227F"/>
    <w:rsid w:val="0078311B"/>
    <w:rsid w:val="00783152"/>
    <w:rsid w:val="00784155"/>
    <w:rsid w:val="007914D9"/>
    <w:rsid w:val="00795267"/>
    <w:rsid w:val="00795FED"/>
    <w:rsid w:val="00796098"/>
    <w:rsid w:val="0079706F"/>
    <w:rsid w:val="00797AFD"/>
    <w:rsid w:val="007A376C"/>
    <w:rsid w:val="007A4E9E"/>
    <w:rsid w:val="007A6137"/>
    <w:rsid w:val="007A6B14"/>
    <w:rsid w:val="007B0C47"/>
    <w:rsid w:val="007B101F"/>
    <w:rsid w:val="007B49A4"/>
    <w:rsid w:val="007B5A57"/>
    <w:rsid w:val="007B677E"/>
    <w:rsid w:val="007C0F6B"/>
    <w:rsid w:val="007C1B34"/>
    <w:rsid w:val="007C26AA"/>
    <w:rsid w:val="007C2A7E"/>
    <w:rsid w:val="007C36D0"/>
    <w:rsid w:val="007C44EF"/>
    <w:rsid w:val="007C4B38"/>
    <w:rsid w:val="007D18B4"/>
    <w:rsid w:val="007D1942"/>
    <w:rsid w:val="007D1968"/>
    <w:rsid w:val="007D1AC1"/>
    <w:rsid w:val="007D29C2"/>
    <w:rsid w:val="007D2FD2"/>
    <w:rsid w:val="007D4D01"/>
    <w:rsid w:val="007D6B54"/>
    <w:rsid w:val="007E0A3D"/>
    <w:rsid w:val="007E16A3"/>
    <w:rsid w:val="007E1812"/>
    <w:rsid w:val="007E4B1D"/>
    <w:rsid w:val="007E6A17"/>
    <w:rsid w:val="007E7828"/>
    <w:rsid w:val="007F0017"/>
    <w:rsid w:val="007F053D"/>
    <w:rsid w:val="007F10FC"/>
    <w:rsid w:val="007F307A"/>
    <w:rsid w:val="007F3179"/>
    <w:rsid w:val="007F40E3"/>
    <w:rsid w:val="007F4B97"/>
    <w:rsid w:val="007F4D70"/>
    <w:rsid w:val="008001B1"/>
    <w:rsid w:val="008005FF"/>
    <w:rsid w:val="00803692"/>
    <w:rsid w:val="00804084"/>
    <w:rsid w:val="00807B6F"/>
    <w:rsid w:val="00807E54"/>
    <w:rsid w:val="00813DD1"/>
    <w:rsid w:val="00815BEB"/>
    <w:rsid w:val="008164E7"/>
    <w:rsid w:val="00816B21"/>
    <w:rsid w:val="0081726B"/>
    <w:rsid w:val="008174BD"/>
    <w:rsid w:val="00817C07"/>
    <w:rsid w:val="0082047E"/>
    <w:rsid w:val="00820B33"/>
    <w:rsid w:val="00821999"/>
    <w:rsid w:val="00823621"/>
    <w:rsid w:val="008241EF"/>
    <w:rsid w:val="00824868"/>
    <w:rsid w:val="00825429"/>
    <w:rsid w:val="00825B86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01A"/>
    <w:rsid w:val="00845CE9"/>
    <w:rsid w:val="00846117"/>
    <w:rsid w:val="00847165"/>
    <w:rsid w:val="00847E7B"/>
    <w:rsid w:val="00850494"/>
    <w:rsid w:val="0085070F"/>
    <w:rsid w:val="00850AE6"/>
    <w:rsid w:val="00851480"/>
    <w:rsid w:val="00853FBC"/>
    <w:rsid w:val="008556CF"/>
    <w:rsid w:val="00855CB6"/>
    <w:rsid w:val="008560E5"/>
    <w:rsid w:val="0085625F"/>
    <w:rsid w:val="008571B0"/>
    <w:rsid w:val="00857F7E"/>
    <w:rsid w:val="008609B3"/>
    <w:rsid w:val="00860E32"/>
    <w:rsid w:val="008614AA"/>
    <w:rsid w:val="00863AFC"/>
    <w:rsid w:val="0086472C"/>
    <w:rsid w:val="0086502E"/>
    <w:rsid w:val="00867659"/>
    <w:rsid w:val="00870A13"/>
    <w:rsid w:val="0087188D"/>
    <w:rsid w:val="00871E13"/>
    <w:rsid w:val="0087452A"/>
    <w:rsid w:val="00875D06"/>
    <w:rsid w:val="00875F12"/>
    <w:rsid w:val="00876A2B"/>
    <w:rsid w:val="00876BF8"/>
    <w:rsid w:val="00877368"/>
    <w:rsid w:val="008778E0"/>
    <w:rsid w:val="00881485"/>
    <w:rsid w:val="00881A13"/>
    <w:rsid w:val="0088204E"/>
    <w:rsid w:val="00882552"/>
    <w:rsid w:val="008857B0"/>
    <w:rsid w:val="0088581A"/>
    <w:rsid w:val="00885E7E"/>
    <w:rsid w:val="008862F0"/>
    <w:rsid w:val="00887E51"/>
    <w:rsid w:val="008900E0"/>
    <w:rsid w:val="00890510"/>
    <w:rsid w:val="0089233B"/>
    <w:rsid w:val="00896C79"/>
    <w:rsid w:val="00897D62"/>
    <w:rsid w:val="008A177A"/>
    <w:rsid w:val="008A2D6E"/>
    <w:rsid w:val="008A3F48"/>
    <w:rsid w:val="008A676B"/>
    <w:rsid w:val="008B001D"/>
    <w:rsid w:val="008B029F"/>
    <w:rsid w:val="008B1B19"/>
    <w:rsid w:val="008B1E73"/>
    <w:rsid w:val="008B2294"/>
    <w:rsid w:val="008B2C75"/>
    <w:rsid w:val="008B346C"/>
    <w:rsid w:val="008B412C"/>
    <w:rsid w:val="008B4FF2"/>
    <w:rsid w:val="008B5412"/>
    <w:rsid w:val="008B580C"/>
    <w:rsid w:val="008B5966"/>
    <w:rsid w:val="008B736C"/>
    <w:rsid w:val="008C0605"/>
    <w:rsid w:val="008C25E9"/>
    <w:rsid w:val="008C4999"/>
    <w:rsid w:val="008C5F47"/>
    <w:rsid w:val="008C7E15"/>
    <w:rsid w:val="008D1898"/>
    <w:rsid w:val="008D27BA"/>
    <w:rsid w:val="008D35C0"/>
    <w:rsid w:val="008D3C83"/>
    <w:rsid w:val="008D40DF"/>
    <w:rsid w:val="008D4B7B"/>
    <w:rsid w:val="008D773E"/>
    <w:rsid w:val="008D791B"/>
    <w:rsid w:val="008D7D9A"/>
    <w:rsid w:val="008D7E09"/>
    <w:rsid w:val="008E04CE"/>
    <w:rsid w:val="008E08D5"/>
    <w:rsid w:val="008E09FC"/>
    <w:rsid w:val="008E1523"/>
    <w:rsid w:val="008E296D"/>
    <w:rsid w:val="008E3128"/>
    <w:rsid w:val="008E5540"/>
    <w:rsid w:val="008F1B3B"/>
    <w:rsid w:val="008F6094"/>
    <w:rsid w:val="008F676A"/>
    <w:rsid w:val="008F6BDD"/>
    <w:rsid w:val="008F7EFA"/>
    <w:rsid w:val="00900538"/>
    <w:rsid w:val="00901383"/>
    <w:rsid w:val="009013D4"/>
    <w:rsid w:val="00901CAE"/>
    <w:rsid w:val="009045AF"/>
    <w:rsid w:val="00904F59"/>
    <w:rsid w:val="00910295"/>
    <w:rsid w:val="009105BD"/>
    <w:rsid w:val="009109A3"/>
    <w:rsid w:val="0091135A"/>
    <w:rsid w:val="00911AC0"/>
    <w:rsid w:val="00911B59"/>
    <w:rsid w:val="009123B5"/>
    <w:rsid w:val="00913E72"/>
    <w:rsid w:val="00914578"/>
    <w:rsid w:val="009154F1"/>
    <w:rsid w:val="00915DFB"/>
    <w:rsid w:val="0091650C"/>
    <w:rsid w:val="00916B87"/>
    <w:rsid w:val="0091753C"/>
    <w:rsid w:val="0091769E"/>
    <w:rsid w:val="00917958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7F0"/>
    <w:rsid w:val="00935D6A"/>
    <w:rsid w:val="009361F0"/>
    <w:rsid w:val="00936684"/>
    <w:rsid w:val="00936C27"/>
    <w:rsid w:val="00936F4E"/>
    <w:rsid w:val="0093738B"/>
    <w:rsid w:val="00937EA7"/>
    <w:rsid w:val="009404FA"/>
    <w:rsid w:val="009432AB"/>
    <w:rsid w:val="00944559"/>
    <w:rsid w:val="009459DA"/>
    <w:rsid w:val="009466FC"/>
    <w:rsid w:val="00946CE6"/>
    <w:rsid w:val="009500FB"/>
    <w:rsid w:val="0095044F"/>
    <w:rsid w:val="00955B2A"/>
    <w:rsid w:val="00955E8B"/>
    <w:rsid w:val="00960B3A"/>
    <w:rsid w:val="00960D26"/>
    <w:rsid w:val="009612A7"/>
    <w:rsid w:val="00961DD5"/>
    <w:rsid w:val="009637AC"/>
    <w:rsid w:val="009668DF"/>
    <w:rsid w:val="00966958"/>
    <w:rsid w:val="00972B2F"/>
    <w:rsid w:val="00976CE4"/>
    <w:rsid w:val="00980193"/>
    <w:rsid w:val="00981496"/>
    <w:rsid w:val="009839F6"/>
    <w:rsid w:val="009842A9"/>
    <w:rsid w:val="00984F3D"/>
    <w:rsid w:val="00985E8B"/>
    <w:rsid w:val="00986A90"/>
    <w:rsid w:val="009908BB"/>
    <w:rsid w:val="00991F20"/>
    <w:rsid w:val="009950C0"/>
    <w:rsid w:val="0099729B"/>
    <w:rsid w:val="00997EE1"/>
    <w:rsid w:val="009A0E60"/>
    <w:rsid w:val="009A10FE"/>
    <w:rsid w:val="009A48DE"/>
    <w:rsid w:val="009A5085"/>
    <w:rsid w:val="009A7838"/>
    <w:rsid w:val="009B21FF"/>
    <w:rsid w:val="009B3652"/>
    <w:rsid w:val="009B50AD"/>
    <w:rsid w:val="009B7534"/>
    <w:rsid w:val="009C65F2"/>
    <w:rsid w:val="009C7E64"/>
    <w:rsid w:val="009D2337"/>
    <w:rsid w:val="009D2F8D"/>
    <w:rsid w:val="009D4823"/>
    <w:rsid w:val="009D5D2E"/>
    <w:rsid w:val="009D74A4"/>
    <w:rsid w:val="009E0911"/>
    <w:rsid w:val="009E4518"/>
    <w:rsid w:val="009E4BBB"/>
    <w:rsid w:val="009E6017"/>
    <w:rsid w:val="009E6476"/>
    <w:rsid w:val="009F1C10"/>
    <w:rsid w:val="009F2193"/>
    <w:rsid w:val="009F2772"/>
    <w:rsid w:val="009F3846"/>
    <w:rsid w:val="009F5A65"/>
    <w:rsid w:val="009F5AA1"/>
    <w:rsid w:val="009F739C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12F2"/>
    <w:rsid w:val="00A2414B"/>
    <w:rsid w:val="00A2521D"/>
    <w:rsid w:val="00A265FF"/>
    <w:rsid w:val="00A26868"/>
    <w:rsid w:val="00A26C6B"/>
    <w:rsid w:val="00A26E87"/>
    <w:rsid w:val="00A27998"/>
    <w:rsid w:val="00A30420"/>
    <w:rsid w:val="00A310F0"/>
    <w:rsid w:val="00A31B1A"/>
    <w:rsid w:val="00A31F96"/>
    <w:rsid w:val="00A32D41"/>
    <w:rsid w:val="00A361B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29D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0EDF"/>
    <w:rsid w:val="00A96E50"/>
    <w:rsid w:val="00A97C5F"/>
    <w:rsid w:val="00AA08B5"/>
    <w:rsid w:val="00AA2CD6"/>
    <w:rsid w:val="00AA602D"/>
    <w:rsid w:val="00AA6342"/>
    <w:rsid w:val="00AA6694"/>
    <w:rsid w:val="00AB1B22"/>
    <w:rsid w:val="00AB1B8D"/>
    <w:rsid w:val="00AB1BD6"/>
    <w:rsid w:val="00AB394E"/>
    <w:rsid w:val="00AB5C88"/>
    <w:rsid w:val="00AC3797"/>
    <w:rsid w:val="00AC3BD5"/>
    <w:rsid w:val="00AC4843"/>
    <w:rsid w:val="00AC5BB5"/>
    <w:rsid w:val="00AC6F32"/>
    <w:rsid w:val="00AC7748"/>
    <w:rsid w:val="00AC7A2D"/>
    <w:rsid w:val="00AD250E"/>
    <w:rsid w:val="00AD2DD2"/>
    <w:rsid w:val="00AD2DDC"/>
    <w:rsid w:val="00AD3748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39A"/>
    <w:rsid w:val="00AE6287"/>
    <w:rsid w:val="00AF10A9"/>
    <w:rsid w:val="00AF1B2B"/>
    <w:rsid w:val="00AF2EEC"/>
    <w:rsid w:val="00AF3131"/>
    <w:rsid w:val="00AF4ABD"/>
    <w:rsid w:val="00AF6054"/>
    <w:rsid w:val="00B003F3"/>
    <w:rsid w:val="00B007BB"/>
    <w:rsid w:val="00B00A1D"/>
    <w:rsid w:val="00B01BEA"/>
    <w:rsid w:val="00B022CC"/>
    <w:rsid w:val="00B038E4"/>
    <w:rsid w:val="00B048F4"/>
    <w:rsid w:val="00B0492B"/>
    <w:rsid w:val="00B04EEB"/>
    <w:rsid w:val="00B05EAD"/>
    <w:rsid w:val="00B07D8A"/>
    <w:rsid w:val="00B106E9"/>
    <w:rsid w:val="00B117AB"/>
    <w:rsid w:val="00B121B9"/>
    <w:rsid w:val="00B15918"/>
    <w:rsid w:val="00B159B5"/>
    <w:rsid w:val="00B16E37"/>
    <w:rsid w:val="00B17CBE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550"/>
    <w:rsid w:val="00B4042B"/>
    <w:rsid w:val="00B41D59"/>
    <w:rsid w:val="00B44F37"/>
    <w:rsid w:val="00B4573B"/>
    <w:rsid w:val="00B45755"/>
    <w:rsid w:val="00B467E3"/>
    <w:rsid w:val="00B507FD"/>
    <w:rsid w:val="00B50F9D"/>
    <w:rsid w:val="00B5287C"/>
    <w:rsid w:val="00B52B67"/>
    <w:rsid w:val="00B53CEE"/>
    <w:rsid w:val="00B53E4B"/>
    <w:rsid w:val="00B5401C"/>
    <w:rsid w:val="00B556C2"/>
    <w:rsid w:val="00B558F1"/>
    <w:rsid w:val="00B55A41"/>
    <w:rsid w:val="00B56065"/>
    <w:rsid w:val="00B56136"/>
    <w:rsid w:val="00B570FD"/>
    <w:rsid w:val="00B57CE8"/>
    <w:rsid w:val="00B60009"/>
    <w:rsid w:val="00B6085B"/>
    <w:rsid w:val="00B6191F"/>
    <w:rsid w:val="00B61C72"/>
    <w:rsid w:val="00B61D3E"/>
    <w:rsid w:val="00B63664"/>
    <w:rsid w:val="00B645BF"/>
    <w:rsid w:val="00B6499A"/>
    <w:rsid w:val="00B64CD1"/>
    <w:rsid w:val="00B7219A"/>
    <w:rsid w:val="00B744CF"/>
    <w:rsid w:val="00B75882"/>
    <w:rsid w:val="00B75B2A"/>
    <w:rsid w:val="00B76730"/>
    <w:rsid w:val="00B8060F"/>
    <w:rsid w:val="00B810CC"/>
    <w:rsid w:val="00B82461"/>
    <w:rsid w:val="00B84A79"/>
    <w:rsid w:val="00B84DEF"/>
    <w:rsid w:val="00B87FAE"/>
    <w:rsid w:val="00B94D96"/>
    <w:rsid w:val="00B95F26"/>
    <w:rsid w:val="00B97E6D"/>
    <w:rsid w:val="00BA3AB8"/>
    <w:rsid w:val="00BA5B94"/>
    <w:rsid w:val="00BA76B5"/>
    <w:rsid w:val="00BB02DF"/>
    <w:rsid w:val="00BB13A8"/>
    <w:rsid w:val="00BB2840"/>
    <w:rsid w:val="00BB2D6D"/>
    <w:rsid w:val="00BB3578"/>
    <w:rsid w:val="00BB5FEC"/>
    <w:rsid w:val="00BB6BDD"/>
    <w:rsid w:val="00BB6FEC"/>
    <w:rsid w:val="00BB76D8"/>
    <w:rsid w:val="00BC2339"/>
    <w:rsid w:val="00BC3E09"/>
    <w:rsid w:val="00BC58CC"/>
    <w:rsid w:val="00BC59EB"/>
    <w:rsid w:val="00BC76FF"/>
    <w:rsid w:val="00BD0487"/>
    <w:rsid w:val="00BD249F"/>
    <w:rsid w:val="00BD2D5A"/>
    <w:rsid w:val="00BD442C"/>
    <w:rsid w:val="00BD62A1"/>
    <w:rsid w:val="00BD6B1E"/>
    <w:rsid w:val="00BD7062"/>
    <w:rsid w:val="00BD77A4"/>
    <w:rsid w:val="00BE0195"/>
    <w:rsid w:val="00BE0FC7"/>
    <w:rsid w:val="00BE20A5"/>
    <w:rsid w:val="00BE2836"/>
    <w:rsid w:val="00BE3E3D"/>
    <w:rsid w:val="00BE4071"/>
    <w:rsid w:val="00BE6678"/>
    <w:rsid w:val="00BE70BF"/>
    <w:rsid w:val="00BE7EFA"/>
    <w:rsid w:val="00BF3A4F"/>
    <w:rsid w:val="00BF3CC2"/>
    <w:rsid w:val="00BF4411"/>
    <w:rsid w:val="00BF46A0"/>
    <w:rsid w:val="00BF603A"/>
    <w:rsid w:val="00BF60C4"/>
    <w:rsid w:val="00BF6C79"/>
    <w:rsid w:val="00C0055B"/>
    <w:rsid w:val="00C04C96"/>
    <w:rsid w:val="00C04F80"/>
    <w:rsid w:val="00C06348"/>
    <w:rsid w:val="00C06854"/>
    <w:rsid w:val="00C10B23"/>
    <w:rsid w:val="00C10DCA"/>
    <w:rsid w:val="00C12504"/>
    <w:rsid w:val="00C12CB2"/>
    <w:rsid w:val="00C13C37"/>
    <w:rsid w:val="00C165DE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3838"/>
    <w:rsid w:val="00C34EF1"/>
    <w:rsid w:val="00C355E8"/>
    <w:rsid w:val="00C35E50"/>
    <w:rsid w:val="00C40017"/>
    <w:rsid w:val="00C40B17"/>
    <w:rsid w:val="00C4147C"/>
    <w:rsid w:val="00C41B8D"/>
    <w:rsid w:val="00C433E6"/>
    <w:rsid w:val="00C46EAC"/>
    <w:rsid w:val="00C46FAF"/>
    <w:rsid w:val="00C47227"/>
    <w:rsid w:val="00C508BC"/>
    <w:rsid w:val="00C50B43"/>
    <w:rsid w:val="00C51270"/>
    <w:rsid w:val="00C5295A"/>
    <w:rsid w:val="00C57736"/>
    <w:rsid w:val="00C60FCA"/>
    <w:rsid w:val="00C62159"/>
    <w:rsid w:val="00C62FAE"/>
    <w:rsid w:val="00C639F4"/>
    <w:rsid w:val="00C648B8"/>
    <w:rsid w:val="00C64FA6"/>
    <w:rsid w:val="00C66064"/>
    <w:rsid w:val="00C67007"/>
    <w:rsid w:val="00C738F7"/>
    <w:rsid w:val="00C74A85"/>
    <w:rsid w:val="00C75922"/>
    <w:rsid w:val="00C767CA"/>
    <w:rsid w:val="00C77706"/>
    <w:rsid w:val="00C77B38"/>
    <w:rsid w:val="00C8041C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55"/>
    <w:rsid w:val="00CD5067"/>
    <w:rsid w:val="00CD53F1"/>
    <w:rsid w:val="00CD6074"/>
    <w:rsid w:val="00CD6BE7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5CD"/>
    <w:rsid w:val="00CF47AB"/>
    <w:rsid w:val="00CF6C03"/>
    <w:rsid w:val="00D02B8B"/>
    <w:rsid w:val="00D05A4D"/>
    <w:rsid w:val="00D05CEB"/>
    <w:rsid w:val="00D063AF"/>
    <w:rsid w:val="00D0643E"/>
    <w:rsid w:val="00D104A2"/>
    <w:rsid w:val="00D10F87"/>
    <w:rsid w:val="00D11677"/>
    <w:rsid w:val="00D1194D"/>
    <w:rsid w:val="00D12758"/>
    <w:rsid w:val="00D12BF5"/>
    <w:rsid w:val="00D14F20"/>
    <w:rsid w:val="00D15B6C"/>
    <w:rsid w:val="00D16FE9"/>
    <w:rsid w:val="00D2069C"/>
    <w:rsid w:val="00D20A3F"/>
    <w:rsid w:val="00D22E83"/>
    <w:rsid w:val="00D24809"/>
    <w:rsid w:val="00D2537D"/>
    <w:rsid w:val="00D2572E"/>
    <w:rsid w:val="00D26361"/>
    <w:rsid w:val="00D3143A"/>
    <w:rsid w:val="00D315CD"/>
    <w:rsid w:val="00D34AE8"/>
    <w:rsid w:val="00D352CF"/>
    <w:rsid w:val="00D35553"/>
    <w:rsid w:val="00D362F9"/>
    <w:rsid w:val="00D36AA5"/>
    <w:rsid w:val="00D377D7"/>
    <w:rsid w:val="00D37E35"/>
    <w:rsid w:val="00D40D8C"/>
    <w:rsid w:val="00D41174"/>
    <w:rsid w:val="00D4154B"/>
    <w:rsid w:val="00D415BF"/>
    <w:rsid w:val="00D41E77"/>
    <w:rsid w:val="00D433F1"/>
    <w:rsid w:val="00D479E8"/>
    <w:rsid w:val="00D52CB7"/>
    <w:rsid w:val="00D53515"/>
    <w:rsid w:val="00D5639C"/>
    <w:rsid w:val="00D56D0C"/>
    <w:rsid w:val="00D6066F"/>
    <w:rsid w:val="00D60743"/>
    <w:rsid w:val="00D60D84"/>
    <w:rsid w:val="00D60E91"/>
    <w:rsid w:val="00D62116"/>
    <w:rsid w:val="00D648A4"/>
    <w:rsid w:val="00D6737A"/>
    <w:rsid w:val="00D67DAC"/>
    <w:rsid w:val="00D71024"/>
    <w:rsid w:val="00D7266B"/>
    <w:rsid w:val="00D74A51"/>
    <w:rsid w:val="00D74CD3"/>
    <w:rsid w:val="00D75993"/>
    <w:rsid w:val="00D77C18"/>
    <w:rsid w:val="00D8268D"/>
    <w:rsid w:val="00D852AE"/>
    <w:rsid w:val="00D85CBC"/>
    <w:rsid w:val="00D86090"/>
    <w:rsid w:val="00D87539"/>
    <w:rsid w:val="00D90353"/>
    <w:rsid w:val="00D91495"/>
    <w:rsid w:val="00D91A8C"/>
    <w:rsid w:val="00D92B16"/>
    <w:rsid w:val="00D92F8C"/>
    <w:rsid w:val="00D92FEC"/>
    <w:rsid w:val="00D93835"/>
    <w:rsid w:val="00D958A6"/>
    <w:rsid w:val="00D95D01"/>
    <w:rsid w:val="00D97296"/>
    <w:rsid w:val="00DA0757"/>
    <w:rsid w:val="00DA12F6"/>
    <w:rsid w:val="00DA2BE6"/>
    <w:rsid w:val="00DA31EB"/>
    <w:rsid w:val="00DA4913"/>
    <w:rsid w:val="00DA66A2"/>
    <w:rsid w:val="00DA78B2"/>
    <w:rsid w:val="00DB0B68"/>
    <w:rsid w:val="00DB2DFD"/>
    <w:rsid w:val="00DB2FA1"/>
    <w:rsid w:val="00DB45D2"/>
    <w:rsid w:val="00DB5049"/>
    <w:rsid w:val="00DB54C1"/>
    <w:rsid w:val="00DB6135"/>
    <w:rsid w:val="00DB6645"/>
    <w:rsid w:val="00DB67A3"/>
    <w:rsid w:val="00DB73C7"/>
    <w:rsid w:val="00DC0415"/>
    <w:rsid w:val="00DC04B7"/>
    <w:rsid w:val="00DC22A5"/>
    <w:rsid w:val="00DC2B24"/>
    <w:rsid w:val="00DC399F"/>
    <w:rsid w:val="00DC56C8"/>
    <w:rsid w:val="00DC5830"/>
    <w:rsid w:val="00DC6281"/>
    <w:rsid w:val="00DC6C71"/>
    <w:rsid w:val="00DD03FD"/>
    <w:rsid w:val="00DD063F"/>
    <w:rsid w:val="00DD06D0"/>
    <w:rsid w:val="00DD134C"/>
    <w:rsid w:val="00DD2A36"/>
    <w:rsid w:val="00DD3394"/>
    <w:rsid w:val="00DD3923"/>
    <w:rsid w:val="00DD55A9"/>
    <w:rsid w:val="00DD59A8"/>
    <w:rsid w:val="00DE0177"/>
    <w:rsid w:val="00DE12C3"/>
    <w:rsid w:val="00DE1F41"/>
    <w:rsid w:val="00DE2624"/>
    <w:rsid w:val="00DE3E2B"/>
    <w:rsid w:val="00DE677B"/>
    <w:rsid w:val="00DE6951"/>
    <w:rsid w:val="00DE7B66"/>
    <w:rsid w:val="00DE7BA5"/>
    <w:rsid w:val="00DE7DD8"/>
    <w:rsid w:val="00DF32AB"/>
    <w:rsid w:val="00DF32E9"/>
    <w:rsid w:val="00DF55B4"/>
    <w:rsid w:val="00DF677B"/>
    <w:rsid w:val="00E007C9"/>
    <w:rsid w:val="00E00A79"/>
    <w:rsid w:val="00E00D41"/>
    <w:rsid w:val="00E01A51"/>
    <w:rsid w:val="00E02757"/>
    <w:rsid w:val="00E04726"/>
    <w:rsid w:val="00E06305"/>
    <w:rsid w:val="00E06DB5"/>
    <w:rsid w:val="00E07F5F"/>
    <w:rsid w:val="00E107B8"/>
    <w:rsid w:val="00E11A31"/>
    <w:rsid w:val="00E11BF7"/>
    <w:rsid w:val="00E11E1B"/>
    <w:rsid w:val="00E12B79"/>
    <w:rsid w:val="00E15CAE"/>
    <w:rsid w:val="00E16376"/>
    <w:rsid w:val="00E16467"/>
    <w:rsid w:val="00E16E7F"/>
    <w:rsid w:val="00E20882"/>
    <w:rsid w:val="00E20CB9"/>
    <w:rsid w:val="00E21385"/>
    <w:rsid w:val="00E21B4D"/>
    <w:rsid w:val="00E23954"/>
    <w:rsid w:val="00E242A1"/>
    <w:rsid w:val="00E26228"/>
    <w:rsid w:val="00E26EF6"/>
    <w:rsid w:val="00E300B4"/>
    <w:rsid w:val="00E302EB"/>
    <w:rsid w:val="00E347A4"/>
    <w:rsid w:val="00E36883"/>
    <w:rsid w:val="00E37984"/>
    <w:rsid w:val="00E41AA4"/>
    <w:rsid w:val="00E439FE"/>
    <w:rsid w:val="00E446BE"/>
    <w:rsid w:val="00E46924"/>
    <w:rsid w:val="00E4692A"/>
    <w:rsid w:val="00E47814"/>
    <w:rsid w:val="00E5084F"/>
    <w:rsid w:val="00E5086E"/>
    <w:rsid w:val="00E50948"/>
    <w:rsid w:val="00E51615"/>
    <w:rsid w:val="00E5206B"/>
    <w:rsid w:val="00E549B2"/>
    <w:rsid w:val="00E54EB4"/>
    <w:rsid w:val="00E57693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1EA8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3529"/>
    <w:rsid w:val="00EA39F1"/>
    <w:rsid w:val="00EA49AE"/>
    <w:rsid w:val="00EA7BDB"/>
    <w:rsid w:val="00EA7E14"/>
    <w:rsid w:val="00EA7E1B"/>
    <w:rsid w:val="00EB03D1"/>
    <w:rsid w:val="00EB1311"/>
    <w:rsid w:val="00EB1FB8"/>
    <w:rsid w:val="00EB20E4"/>
    <w:rsid w:val="00EB39F0"/>
    <w:rsid w:val="00EB3BAB"/>
    <w:rsid w:val="00EB3CCF"/>
    <w:rsid w:val="00EB3DA6"/>
    <w:rsid w:val="00EB6134"/>
    <w:rsid w:val="00EB6918"/>
    <w:rsid w:val="00EB7474"/>
    <w:rsid w:val="00EC1A00"/>
    <w:rsid w:val="00EC1A44"/>
    <w:rsid w:val="00EC35A6"/>
    <w:rsid w:val="00EC67F8"/>
    <w:rsid w:val="00EC6E79"/>
    <w:rsid w:val="00EC7B22"/>
    <w:rsid w:val="00EC7F1D"/>
    <w:rsid w:val="00ED0E27"/>
    <w:rsid w:val="00ED1233"/>
    <w:rsid w:val="00ED14C1"/>
    <w:rsid w:val="00ED5103"/>
    <w:rsid w:val="00ED6A91"/>
    <w:rsid w:val="00ED6E8A"/>
    <w:rsid w:val="00EE19F6"/>
    <w:rsid w:val="00EE2E5B"/>
    <w:rsid w:val="00EE351C"/>
    <w:rsid w:val="00EE46C0"/>
    <w:rsid w:val="00EE4800"/>
    <w:rsid w:val="00EE7A0D"/>
    <w:rsid w:val="00EF10D2"/>
    <w:rsid w:val="00EF29D9"/>
    <w:rsid w:val="00EF3B61"/>
    <w:rsid w:val="00EF57D3"/>
    <w:rsid w:val="00EF7AA0"/>
    <w:rsid w:val="00F00367"/>
    <w:rsid w:val="00F00828"/>
    <w:rsid w:val="00F01546"/>
    <w:rsid w:val="00F01D0E"/>
    <w:rsid w:val="00F01EEE"/>
    <w:rsid w:val="00F0441A"/>
    <w:rsid w:val="00F05BC4"/>
    <w:rsid w:val="00F06191"/>
    <w:rsid w:val="00F06EF9"/>
    <w:rsid w:val="00F12BA0"/>
    <w:rsid w:val="00F13E95"/>
    <w:rsid w:val="00F13F82"/>
    <w:rsid w:val="00F16645"/>
    <w:rsid w:val="00F17A6D"/>
    <w:rsid w:val="00F2198C"/>
    <w:rsid w:val="00F22AA5"/>
    <w:rsid w:val="00F22E73"/>
    <w:rsid w:val="00F2371B"/>
    <w:rsid w:val="00F23DA1"/>
    <w:rsid w:val="00F24D31"/>
    <w:rsid w:val="00F25F6B"/>
    <w:rsid w:val="00F26591"/>
    <w:rsid w:val="00F26D76"/>
    <w:rsid w:val="00F273B0"/>
    <w:rsid w:val="00F33046"/>
    <w:rsid w:val="00F33662"/>
    <w:rsid w:val="00F34379"/>
    <w:rsid w:val="00F3491D"/>
    <w:rsid w:val="00F35F95"/>
    <w:rsid w:val="00F3759B"/>
    <w:rsid w:val="00F40635"/>
    <w:rsid w:val="00F42ACC"/>
    <w:rsid w:val="00F431CA"/>
    <w:rsid w:val="00F43FB4"/>
    <w:rsid w:val="00F442A4"/>
    <w:rsid w:val="00F45C29"/>
    <w:rsid w:val="00F46490"/>
    <w:rsid w:val="00F467A6"/>
    <w:rsid w:val="00F474BF"/>
    <w:rsid w:val="00F50DC5"/>
    <w:rsid w:val="00F50E70"/>
    <w:rsid w:val="00F5123B"/>
    <w:rsid w:val="00F519B6"/>
    <w:rsid w:val="00F51A65"/>
    <w:rsid w:val="00F51D0E"/>
    <w:rsid w:val="00F52D6F"/>
    <w:rsid w:val="00F5337B"/>
    <w:rsid w:val="00F5467E"/>
    <w:rsid w:val="00F5627F"/>
    <w:rsid w:val="00F6059F"/>
    <w:rsid w:val="00F63A5C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736"/>
    <w:rsid w:val="00F738F8"/>
    <w:rsid w:val="00F73BBA"/>
    <w:rsid w:val="00F74AEE"/>
    <w:rsid w:val="00F74C31"/>
    <w:rsid w:val="00F7576C"/>
    <w:rsid w:val="00F75CFF"/>
    <w:rsid w:val="00F75DFA"/>
    <w:rsid w:val="00F76005"/>
    <w:rsid w:val="00F77725"/>
    <w:rsid w:val="00F77DE6"/>
    <w:rsid w:val="00F806F0"/>
    <w:rsid w:val="00F80B10"/>
    <w:rsid w:val="00F81EE1"/>
    <w:rsid w:val="00F82281"/>
    <w:rsid w:val="00F8228C"/>
    <w:rsid w:val="00F82B60"/>
    <w:rsid w:val="00F86F94"/>
    <w:rsid w:val="00F909A6"/>
    <w:rsid w:val="00F91023"/>
    <w:rsid w:val="00F91C40"/>
    <w:rsid w:val="00F95561"/>
    <w:rsid w:val="00F95FDA"/>
    <w:rsid w:val="00F96267"/>
    <w:rsid w:val="00F9631A"/>
    <w:rsid w:val="00F964DA"/>
    <w:rsid w:val="00F9749C"/>
    <w:rsid w:val="00F97CC2"/>
    <w:rsid w:val="00FA0917"/>
    <w:rsid w:val="00FA3109"/>
    <w:rsid w:val="00FA32BF"/>
    <w:rsid w:val="00FA3392"/>
    <w:rsid w:val="00FA4607"/>
    <w:rsid w:val="00FA5C17"/>
    <w:rsid w:val="00FA61CD"/>
    <w:rsid w:val="00FA6225"/>
    <w:rsid w:val="00FB0A92"/>
    <w:rsid w:val="00FB2715"/>
    <w:rsid w:val="00FB2B96"/>
    <w:rsid w:val="00FB3D17"/>
    <w:rsid w:val="00FB4E4B"/>
    <w:rsid w:val="00FB5430"/>
    <w:rsid w:val="00FC04CD"/>
    <w:rsid w:val="00FC2406"/>
    <w:rsid w:val="00FC2468"/>
    <w:rsid w:val="00FC62EB"/>
    <w:rsid w:val="00FC66B1"/>
    <w:rsid w:val="00FD0054"/>
    <w:rsid w:val="00FD4603"/>
    <w:rsid w:val="00FD528C"/>
    <w:rsid w:val="00FD5F6D"/>
    <w:rsid w:val="00FD6300"/>
    <w:rsid w:val="00FD6F26"/>
    <w:rsid w:val="00FD7583"/>
    <w:rsid w:val="00FE1014"/>
    <w:rsid w:val="00FE19F2"/>
    <w:rsid w:val="00FE1B62"/>
    <w:rsid w:val="00FE419D"/>
    <w:rsid w:val="00FE48C6"/>
    <w:rsid w:val="00FE4B27"/>
    <w:rsid w:val="00FE4D03"/>
    <w:rsid w:val="00FE596F"/>
    <w:rsid w:val="00FE735C"/>
    <w:rsid w:val="00FE7704"/>
    <w:rsid w:val="00FF0D48"/>
    <w:rsid w:val="00FF0EB8"/>
    <w:rsid w:val="00FF10B7"/>
    <w:rsid w:val="00FF10E8"/>
    <w:rsid w:val="00FF2887"/>
    <w:rsid w:val="00FF397D"/>
    <w:rsid w:val="00FF49B5"/>
    <w:rsid w:val="00FF59A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58752-EF8C-4389-8CA4-D5D9F64B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2026-01-13T06:58:00Z</dcterms:created>
  <dcterms:modified xsi:type="dcterms:W3CDTF">2026-01-13T06:58:00Z</dcterms:modified>
  <cp:version>0900.0001.01</cp:version>
</cp:coreProperties>
</file>