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4C7D" w14:textId="0B928EF0" w:rsidR="000C1244" w:rsidRDefault="000C1244" w:rsidP="00F73BB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C124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SK텔레콤, 2022년 </w:t>
      </w:r>
      <w:r w:rsidR="00BB76D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</w:t>
      </w:r>
      <w:r w:rsidRPr="000C124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실적발표</w:t>
      </w:r>
    </w:p>
    <w:p w14:paraId="0085BF7D" w14:textId="2CB23871" w:rsidR="003E395D" w:rsidRPr="00443F65" w:rsidRDefault="00B4042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2,899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4,596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2,581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</w:t>
      </w:r>
    </w:p>
    <w:p w14:paraId="6D6127CC" w14:textId="088EC013" w:rsidR="004E3948" w:rsidRPr="00390350" w:rsidRDefault="004E3948" w:rsidP="004E394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</w:pPr>
      <w:r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- </w:t>
      </w:r>
      <w:r w:rsidR="00840A33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>5</w:t>
      </w:r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대 </w:t>
      </w:r>
      <w:proofErr w:type="spellStart"/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사업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군</w:t>
      </w:r>
      <w:proofErr w:type="spellEnd"/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 중심 성장 전략</w:t>
      </w:r>
      <w:r w:rsidR="00390350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주효</w:t>
      </w:r>
      <w:r w:rsidR="00390350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>…</w:t>
      </w:r>
      <w:r w:rsidR="00840A33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주요 사업의 고른 성장이</w:t>
      </w:r>
      <w:r w:rsidR="00B0737E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실질적 성과로 연결</w:t>
      </w:r>
    </w:p>
    <w:p w14:paraId="0351A1AF" w14:textId="36054B38" w:rsidR="00840A33" w:rsidRDefault="00840A33" w:rsidP="00840A3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MNO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리더십 공고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5B1DD2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고객 선택권 확대</w:t>
      </w:r>
      <w:r w:rsidR="0041215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위한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신규 </w:t>
      </w:r>
      <w:r w:rsidR="00390350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요금제</w:t>
      </w:r>
      <w:r w:rsidR="0041215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출시</w:t>
      </w:r>
    </w:p>
    <w:p w14:paraId="241AFC0E" w14:textId="37C1612E" w:rsidR="00AD3748" w:rsidRPr="005B1DD2" w:rsidRDefault="00840A33" w:rsidP="00840A3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</w:pP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· 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SKB, </w:t>
      </w:r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I</w:t>
      </w:r>
      <w:r w:rsidR="009E6E1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PTV </w:t>
      </w:r>
      <w:proofErr w:type="spellStart"/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순증</w:t>
      </w:r>
      <w:proofErr w:type="spellEnd"/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="009E6E1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1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위 달성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…</w:t>
      </w:r>
      <w:r w:rsidR="005B1DD2"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미디어 사업 매출 전년 동기 대비 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2</w:t>
      </w:r>
      <w:r w:rsidR="008B2C4A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2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.3% 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증가</w:t>
      </w:r>
    </w:p>
    <w:p w14:paraId="03E873A2" w14:textId="56C9EBB7" w:rsidR="00B0737E" w:rsidRDefault="003E395D" w:rsidP="0041215F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B0737E"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I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D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C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,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클라우드 중심 엔터프라이즈 사업도 전년 동기 대비 </w:t>
      </w:r>
      <w:proofErr w:type="spellStart"/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두자릿수</w:t>
      </w:r>
      <w:proofErr w:type="spellEnd"/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성장</w:t>
      </w:r>
    </w:p>
    <w:p w14:paraId="1B64AD7D" w14:textId="51BE5082" w:rsidR="00390350" w:rsidRPr="0041215F" w:rsidRDefault="00390350" w:rsidP="0041215F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구독 서비스</w:t>
      </w:r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상반기 </w:t>
      </w:r>
      <w:r w:rsidR="000E310A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판매액</w:t>
      </w:r>
      <w:r w:rsidR="00B14221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2,600</w:t>
      </w:r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억 달성</w:t>
      </w:r>
      <w:r w:rsidR="00B14221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0E310A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이프랜드</w:t>
      </w:r>
      <w:r w:rsidR="000E310A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E310A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이용자</w:t>
      </w:r>
      <w:r w:rsidR="005B1DD2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도 지속 증가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C6237C" w14:textId="77777777" w:rsidR="00096325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3BBDE568" w14:textId="36DBE308" w:rsidR="00EB6134" w:rsidRDefault="00EB6134" w:rsidP="00EB613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컨퍼런스콜은 금일 1</w:t>
            </w:r>
            <w:r w:rsidR="00034008"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43CA53AE" w14:textId="500738EE" w:rsidR="00EB6134" w:rsidRDefault="00EB6134" w:rsidP="00EB6134">
            <w:pPr>
              <w:pStyle w:val="ab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(국문) </w:t>
            </w:r>
            <w:r w:rsidR="002669B1" w:rsidRPr="002669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https://irsvc.teletogether.com/skt/skt2022Q2_kor.php</w:t>
            </w:r>
          </w:p>
          <w:p w14:paraId="506BC08A" w14:textId="31DB13C8" w:rsidR="00EB6134" w:rsidRPr="00EB6134" w:rsidRDefault="00EB6134" w:rsidP="00EB6134">
            <w:pPr>
              <w:pStyle w:val="ab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color w:val="66666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 w:rsidR="00413649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2669B1" w:rsidRPr="002669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https://irsvc.teletogether.com/skt/skt2022Q2_eng.php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49C073B" w14:textId="77777777" w:rsidR="00BC0394" w:rsidRDefault="00BC0394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315C10D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B76D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76D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D9142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2022년 2분기 매출 4조 2,899억원, 영업이익 4,596억원, 순이익 2,581억원을 기록했다고 9일 밝혔다.</w:t>
      </w:r>
    </w:p>
    <w:p w14:paraId="77CA8B55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502D79" w14:textId="09959578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MNO부터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>PTV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데이터센터,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주요 사업 영역에서 성장을 이어가며 전년 동기 대비 연결 기준 매출과 영업이익은 각각 4%, 16.</w:t>
      </w:r>
      <w:r w:rsidR="00854A1E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</w:t>
      </w:r>
      <w:r w:rsidR="00A87B7B">
        <w:rPr>
          <w:rFonts w:asciiTheme="majorHAnsi" w:eastAsiaTheme="majorHAnsi" w:hAnsiTheme="majorHAnsi" w:hint="eastAsia"/>
          <w:sz w:val="24"/>
          <w:szCs w:val="24"/>
          <w:lang w:eastAsia="ko-KR"/>
        </w:rPr>
        <w:t>증가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했다. 순이익은 SK하이닉스 지분법 이익 등이 제외돼 67.6% 감소했다.</w:t>
      </w:r>
    </w:p>
    <w:p w14:paraId="0EED3C86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47C897" w14:textId="321E8AF7" w:rsidR="000E310A" w:rsidRDefault="00FA501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</w:t>
      </w:r>
      <w:r w:rsidR="002F7F54">
        <w:rPr>
          <w:rFonts w:asciiTheme="majorHAnsi" w:eastAsiaTheme="majorHAnsi" w:hAnsiTheme="majorHAnsi" w:hint="eastAsia"/>
          <w:sz w:val="24"/>
          <w:szCs w:val="24"/>
          <w:lang w:eastAsia="ko-KR"/>
        </w:rPr>
        <w:t>재무제표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기준 2022년 2분기 매출 3조 1,182억원 영업이익 3,809억원을 기록</w:t>
      </w:r>
      <w:r w:rsidR="00A87B7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각각 3.2%, 16%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>유무선통신 사업을 중심으로 클라우드 솔루션 등 엔터프라이즈 사업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힘을 보탰다.</w:t>
      </w:r>
    </w:p>
    <w:p w14:paraId="74DCB878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9DC1E3" w14:textId="1B73FB3E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SKB는 전년 대비 3.6% 증가한 매출 1조 330억</w:t>
      </w:r>
      <w:r w:rsidR="00900E42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을 기록했다. 영업이익은 21.8% 증가한 78</w:t>
      </w:r>
      <w:r w:rsidR="0032125F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억원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r w:rsidR="00CD765C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>KB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CD765C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상반기에 가장 많은 IPTV 가입자</w:t>
      </w:r>
      <w:r w:rsidR="009E6E12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모집</w:t>
      </w:r>
      <w:r w:rsidR="009E6E12">
        <w:rPr>
          <w:rFonts w:asciiTheme="majorHAnsi" w:eastAsiaTheme="majorHAnsi" w:hAnsiTheme="majorHAnsi" w:hint="eastAsia"/>
          <w:sz w:val="24"/>
          <w:szCs w:val="24"/>
          <w:lang w:eastAsia="ko-KR"/>
        </w:rPr>
        <w:t>하는데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성공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092409B2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3A42E4" w14:textId="72E5C55E" w:rsidR="009F394C" w:rsidRPr="009F394C" w:rsidRDefault="009F394C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F394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>5</w:t>
      </w:r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 xml:space="preserve">대 </w:t>
      </w:r>
      <w:proofErr w:type="spellStart"/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사업군</w:t>
      </w:r>
      <w:proofErr w:type="spellEnd"/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 xml:space="preserve"> 중심 성장 전략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 </w:t>
      </w:r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주효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…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M</w:t>
      </w:r>
      <w:r w:rsidR="000E310A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NO,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미디어,</w:t>
      </w:r>
      <w:r w:rsidR="000E310A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엔터프라이즈 등에서 성과 확인</w:t>
      </w:r>
    </w:p>
    <w:p w14:paraId="21C0927E" w14:textId="77777777" w:rsidR="009F394C" w:rsidRDefault="009F394C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94982D" w14:textId="7DD2A855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2.0 시대를 맞아 </w:t>
      </w:r>
      <w:r w:rsidR="005B1DD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새로운 성장 동력으로 제시한 5대 사업군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고른 성장세를 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>이어가며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실질적 성과로 연결되고 있다고 밝혔다.</w:t>
      </w:r>
    </w:p>
    <w:p w14:paraId="4D9EDE1F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BC3B0E" w14:textId="3F55029C" w:rsidR="00BB76D8" w:rsidRPr="00BB76D8" w:rsidRDefault="00BB76D8" w:rsidP="00CD76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유무선통신 사업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 xml:space="preserve">MNO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리더십을 </w:t>
      </w:r>
      <w:proofErr w:type="spellStart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공고히하고</w:t>
      </w:r>
      <w:proofErr w:type="spellEnd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C6F3D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C6F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지난 분기 1</w:t>
      </w:r>
      <w:r w:rsidR="005B1DD2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00</w:t>
      </w:r>
      <w:r w:rsidR="00FE78EE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만명을 돌파한 5G 가입자가 전체 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핸드셋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가입자의 절반을 차지하는 등 대세화 단계에 접어들고 있는 시점에 맞춰 신규 요금제를 출시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고객의 선택권을 강화해 서비스 경쟁력을 높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였다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SKB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양적 성장을 </w:t>
      </w:r>
      <w:proofErr w:type="spellStart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바탕으로한</w:t>
      </w:r>
      <w:proofErr w:type="spellEnd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 xml:space="preserve">22.3% 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성장한 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매</w:t>
      </w:r>
      <w:r w:rsidR="005B1D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 </w:t>
      </w:r>
      <w:r w:rsidR="00B0737E">
        <w:rPr>
          <w:rFonts w:asciiTheme="majorHAnsi" w:eastAsiaTheme="majorHAnsi" w:hAnsiTheme="majorHAnsi"/>
          <w:sz w:val="24"/>
          <w:szCs w:val="24"/>
          <w:lang w:eastAsia="ko-KR"/>
        </w:rPr>
        <w:t>3,821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억원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을 기록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6A326239" w14:textId="77777777" w:rsidR="00BB76D8" w:rsidRPr="00CD765C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EF1241" w14:textId="5A5716EC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데이터센터와 클라우드를 중심으로 한 엔터프라이즈 사업 매출은 3,743억원으로 전년 동기 대비 13.8% 성장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2분기 연속 전년 동기 대비 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두자릿수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성장을 달성했다. 데이터센터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수요가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상승하고 있기 때문에 매출 성장이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지속될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것으로 기대된다. 클라우드 사업은 매출액이 전년 동기 대비 133% 증가하는 등 급성장하고 있다.</w:t>
      </w:r>
    </w:p>
    <w:p w14:paraId="539C1085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328E0B" w14:textId="7A19A8A2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구독 서비스는 올해 상반기 총 상품 판매액(GMV, Gross Merchandise Volume) 2,600억원을 달성했다. 특히 T우주는 20~40대를 중심으로 이용자 120만명을 돌파하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꾸준히 성장하고 있다. 출시 1년을 맞이한 '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'도 MAU(월간 실 사용자 수) 163만명, 누적 다운로드 870만회를 기록했다.</w:t>
      </w:r>
    </w:p>
    <w:p w14:paraId="1F7FF9AA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99B50B" w14:textId="699D6E32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최근 SKT는 하나금융그룹과 4천억</w:t>
      </w:r>
      <w:r w:rsidR="007867E8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대의 지분 교환과 전략적 파트너십을 체결했다. SKT는 이종 산업 간 초협력을 통해 혁신 창출에 앞장서 왔던 것처럼 ICT와 금융의 융합을 통해 미래 ICT 금융 혁신을 추진</w:t>
      </w:r>
      <w:r w:rsidR="007867E8"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2C32903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51FEE1" w14:textId="1414014F" w:rsidR="004A65BC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최고 재무 책임자)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는 “SKT 2.0시대의 성장 전략으로 제시한 5대 사업군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고르게 성장하며 실질적인 성과로 나타나고 있다"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"지속적인 성장과 혁신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주주가치 제고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로 이어질 수 있도록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최선을 다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할 것"이라고 밝혔다.</w:t>
      </w:r>
    </w:p>
    <w:p w14:paraId="5EABCBA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0E6D9B4E" w:rsidR="004A65BC" w:rsidRPr="00042B18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02D33BE1" w14:textId="77777777" w:rsidR="008B47AC" w:rsidRDefault="008B47A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0DB8079B" w14:textId="579952CC" w:rsidR="008B47AC" w:rsidRDefault="008B47A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300A45C2" w14:textId="77777777" w:rsidR="007867E8" w:rsidRDefault="007867E8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38EB6A1F" w14:textId="69462DC1" w:rsidR="004A65BC" w:rsidRPr="0003329A" w:rsidRDefault="004A65B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A52F9E9" w14:textId="77777777" w:rsidR="004A65BC" w:rsidRDefault="004A65BC" w:rsidP="004A65BC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1C4A2089" w14:textId="03778DFE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1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0A603930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EE6C8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787DA5" w14:textId="7EA41CB9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8E780" w14:textId="6A94BB21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55FB10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8D34F4" w14:textId="1D61C874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3571EC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2C307E27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0BC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BEA" w14:textId="06B08E2C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2,899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BA7" w14:textId="744925F0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2,772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FA0" w14:textId="0422C9A0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51" w14:textId="16C3164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1,25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320" w14:textId="3A1CA748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3F1267DB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7B9A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031" w14:textId="4F139CF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B33" w14:textId="0FE3EEFE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D5F" w14:textId="6DE5FACC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80C" w14:textId="5577C1C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,95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25D" w14:textId="747B68F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48C7CAC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FE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3FB" w14:textId="695C850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479" w14:textId="1F472DE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9F4" w14:textId="051C1313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0DF" w14:textId="79198B7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C92" w14:textId="32D0A2A6" w:rsidR="004A65BC" w:rsidRPr="0003329A" w:rsidRDefault="0087235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7.6%</w:t>
            </w:r>
          </w:p>
        </w:tc>
      </w:tr>
    </w:tbl>
    <w:p w14:paraId="33BAB99D" w14:textId="77777777" w:rsidR="004A65BC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‘21</w:t>
      </w:r>
      <w:r>
        <w:rPr>
          <w:rFonts w:ascii="맑은 고딕" w:hAnsi="맑은 고딕" w:hint="eastAsia"/>
          <w:b/>
          <w:bCs/>
          <w:szCs w:val="24"/>
          <w:lang w:eastAsia="ko-KR"/>
        </w:rPr>
        <w:t xml:space="preserve">년 분기별 실적은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인적분할을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 xml:space="preserve"> 반영하여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재산정했습니다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>.</w:t>
      </w:r>
    </w:p>
    <w:bookmarkEnd w:id="1"/>
    <w:p w14:paraId="1D6F91E8" w14:textId="77777777" w:rsidR="004A65BC" w:rsidRPr="00C46FAF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5C3D2AE6" w14:textId="77777777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4DEA136B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A3AD8B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458E3A" w14:textId="6633CCDA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6E3404" w14:textId="21C1BCB0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CE5B7D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98A2AE" w14:textId="14A1394F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A59FA3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6631122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C98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C32" w14:textId="1766795F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738" w14:textId="5C3520F3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54" w14:textId="62B27853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725" w14:textId="41D64848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0CF" w14:textId="24346AC2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.2%</w:t>
            </w:r>
          </w:p>
        </w:tc>
      </w:tr>
      <w:tr w:rsidR="004A65BC" w:rsidRPr="0003329A" w14:paraId="3E466E9E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F355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7D9" w14:textId="31A4FCC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A81" w14:textId="73EC16D5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2F5" w14:textId="5FAF5458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.7%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E67" w14:textId="21F36A6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79D" w14:textId="1D055CA0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76D91939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02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9C9" w14:textId="0CB4B43F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C81" w14:textId="67E7CFF2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DB3" w14:textId="470D03B8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1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0.9%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7E3" w14:textId="17EB0E5B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3D4" w14:textId="4F87699A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01A99E6A" w14:textId="77777777" w:rsidR="004A65BC" w:rsidRPr="00EC7F1D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6FB1D" w14:textId="77777777" w:rsidR="001E38AE" w:rsidRDefault="001E38AE">
      <w:pPr>
        <w:spacing w:after="0" w:line="240" w:lineRule="auto"/>
      </w:pPr>
      <w:r>
        <w:separator/>
      </w:r>
    </w:p>
  </w:endnote>
  <w:endnote w:type="continuationSeparator" w:id="0">
    <w:p w14:paraId="259BC76C" w14:textId="77777777" w:rsidR="001E38AE" w:rsidRDefault="001E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DD36834" w:rsidR="00885E7E" w:rsidRDefault="00BD24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2518083" wp14:editId="4697ECA0">
          <wp:simplePos x="0" y="0"/>
          <wp:positionH relativeFrom="margin">
            <wp:posOffset>5123815</wp:posOffset>
          </wp:positionH>
          <wp:positionV relativeFrom="paragraph">
            <wp:posOffset>-53503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BEFD5" w14:textId="77777777" w:rsidR="001E38AE" w:rsidRDefault="001E38AE">
      <w:pPr>
        <w:spacing w:after="0" w:line="240" w:lineRule="auto"/>
      </w:pPr>
      <w:r>
        <w:separator/>
      </w:r>
    </w:p>
  </w:footnote>
  <w:footnote w:type="continuationSeparator" w:id="0">
    <w:p w14:paraId="543812BE" w14:textId="77777777" w:rsidR="001E38AE" w:rsidRDefault="001E3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2B18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0714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10A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05B4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38AE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9B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2F7F54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25F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350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16B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C6F3D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15F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7A"/>
    <w:rsid w:val="004D6BF5"/>
    <w:rsid w:val="004D6F0E"/>
    <w:rsid w:val="004D7FF9"/>
    <w:rsid w:val="004E1BCF"/>
    <w:rsid w:val="004E2A60"/>
    <w:rsid w:val="004E2DE9"/>
    <w:rsid w:val="004E3128"/>
    <w:rsid w:val="004E3948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6C2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943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DD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4A35"/>
    <w:rsid w:val="0069580C"/>
    <w:rsid w:val="006A0133"/>
    <w:rsid w:val="006A1907"/>
    <w:rsid w:val="006A1FD3"/>
    <w:rsid w:val="006A21D0"/>
    <w:rsid w:val="006A2F5A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E8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A33"/>
    <w:rsid w:val="008417A9"/>
    <w:rsid w:val="00841CF4"/>
    <w:rsid w:val="00841ED1"/>
    <w:rsid w:val="00842558"/>
    <w:rsid w:val="008425F8"/>
    <w:rsid w:val="00845CE9"/>
    <w:rsid w:val="00846117"/>
    <w:rsid w:val="00847E7B"/>
    <w:rsid w:val="00850494"/>
    <w:rsid w:val="0085070F"/>
    <w:rsid w:val="00850AE6"/>
    <w:rsid w:val="00851480"/>
    <w:rsid w:val="00853FBC"/>
    <w:rsid w:val="00854A1E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57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4A"/>
    <w:rsid w:val="008B2C75"/>
    <w:rsid w:val="008B346C"/>
    <w:rsid w:val="008B412C"/>
    <w:rsid w:val="008B47A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10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0E42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E12"/>
    <w:rsid w:val="009F1C10"/>
    <w:rsid w:val="009F2193"/>
    <w:rsid w:val="009F2772"/>
    <w:rsid w:val="009F3846"/>
    <w:rsid w:val="009F394C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901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4B5"/>
    <w:rsid w:val="00A81431"/>
    <w:rsid w:val="00A83180"/>
    <w:rsid w:val="00A85231"/>
    <w:rsid w:val="00A87B7B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37E"/>
    <w:rsid w:val="00B07D8A"/>
    <w:rsid w:val="00B106E9"/>
    <w:rsid w:val="00B117AB"/>
    <w:rsid w:val="00B121B9"/>
    <w:rsid w:val="00B14221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FD8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0394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9FF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4934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7CC8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65C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5EE2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4733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4833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523B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018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E78EE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82FA-16EF-4315-9553-2A65B16A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2022-08-02T14:34:00Z</dcterms:created>
  <dcterms:modified xsi:type="dcterms:W3CDTF">2026-01-22T00:47:00Z</dcterms:modified>
  <cp:version>0900.0001.01</cp:version>
</cp:coreProperties>
</file>