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8047" w14:textId="529B8449" w:rsidR="003B7F1B" w:rsidRPr="00612168" w:rsidRDefault="005E42F4" w:rsidP="005C7BB1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0"/>
          <w:w w:val="84"/>
          <w:sz w:val="44"/>
          <w:szCs w:val="48"/>
          <w:lang w:eastAsia="ko-KR"/>
        </w:rPr>
      </w:pPr>
      <w:bookmarkStart w:id="0" w:name="_Hlk502913040"/>
      <w:r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 사물</w:t>
      </w:r>
      <w:proofErr w:type="spellStart"/>
      <w:r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DID</w:t>
      </w:r>
      <w:r w:rsidR="00612168"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로</w:t>
      </w:r>
      <w:proofErr w:type="spellEnd"/>
      <w:r w:rsidR="006A0F9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노지</w:t>
      </w:r>
      <w:r w:rsidR="00612168"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농업 </w:t>
      </w:r>
      <w:r w:rsidR="005B7272"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디지털</w:t>
      </w:r>
      <w:r w:rsidR="00612168"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화 </w:t>
      </w:r>
      <w:r w:rsidR="004A1FE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선도</w:t>
      </w:r>
    </w:p>
    <w:bookmarkEnd w:id="0"/>
    <w:p w14:paraId="02534654" w14:textId="4695359D" w:rsidR="005B68CB" w:rsidRPr="00DC5E43" w:rsidRDefault="00940831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423590" w:rsidRPr="0042359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23</w:t>
      </w:r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일 </w:t>
      </w:r>
      <w:r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국립농업과학원</w:t>
      </w:r>
      <w:r w:rsidR="0061058D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과</w:t>
      </w:r>
      <w:r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</w:t>
      </w:r>
      <w:r w:rsidR="00423590" w:rsidRPr="0042359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‘</w:t>
      </w:r>
      <w:proofErr w:type="spellStart"/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사물</w:t>
      </w:r>
      <w:proofErr w:type="spellEnd"/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</w:t>
      </w:r>
      <w:r w:rsidR="00423590" w:rsidRPr="0042359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DID </w:t>
      </w:r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기반 무선통신망 통합솔루션 개발</w:t>
      </w:r>
      <w:r w:rsidR="00423590" w:rsidRPr="0042359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’ </w:t>
      </w:r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업무 협약 </w:t>
      </w:r>
      <w:r w:rsidR="00DC5E43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체결</w:t>
      </w:r>
    </w:p>
    <w:p w14:paraId="6582E3B4" w14:textId="40752378" w:rsidR="00610DF0" w:rsidRPr="00192110" w:rsidRDefault="005B68CB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디지털화가 어려운 노지 농업의 특성 극복위해</w:t>
      </w:r>
      <w:r w:rsidR="001426DC" w:rsidRPr="0019211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 </w:t>
      </w:r>
      <w:r w:rsidR="00192110" w:rsidRPr="0019211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‘</w:t>
      </w:r>
      <w:proofErr w:type="spellStart"/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디지털</w:t>
      </w:r>
      <w:proofErr w:type="spellEnd"/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노지 농업 </w:t>
      </w:r>
      <w:r w:rsidR="00FE7539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관리</w:t>
      </w:r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모델</w:t>
      </w:r>
      <w:r w:rsidR="00192110" w:rsidRPr="0019211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’</w:t>
      </w:r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연구개발</w:t>
      </w:r>
    </w:p>
    <w:p w14:paraId="0F6003FD" w14:textId="073562CE" w:rsidR="003B7F1B" w:rsidRPr="00CC2CEA" w:rsidRDefault="00610DF0" w:rsidP="00CC2CEA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CC2CE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사물 </w:t>
      </w:r>
      <w:proofErr w:type="spellStart"/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DID로</w:t>
      </w:r>
      <w:proofErr w:type="spellEnd"/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수집한 무결성 데이터 통해 노지 농업 디지털화에 필요한 요구사항</w:t>
      </w:r>
      <w:r w:rsidR="00813EDD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에</w:t>
      </w:r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</w:t>
      </w:r>
      <w:r w:rsidR="00813EDD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맞춤 </w:t>
      </w:r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대응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3D426C" w14:textId="48A0AF40" w:rsidR="00FD0B96" w:rsidRDefault="00FD0B96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60908886"/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9D1236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BA895A8" w14:textId="4AC928F0" w:rsidR="000E28B7" w:rsidRDefault="00FD0B96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4E2E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058D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642A55">
        <w:rPr>
          <w:rFonts w:hint="eastAsia"/>
          <w:lang w:eastAsia="ko-KR"/>
        </w:rPr>
        <w:t>www.sktelecom.com</w:t>
      </w:r>
      <w:r>
        <w:fldChar w:fldCharType="end"/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CEA">
        <w:rPr>
          <w:rFonts w:ascii="맑은 고딕" w:hAnsi="맑은 고딕" w:cs="Arial" w:hint="eastAsia"/>
          <w:sz w:val="24"/>
          <w:szCs w:val="24"/>
          <w:lang w:eastAsia="ko-KR" w:bidi="ar-SA"/>
        </w:rPr>
        <w:t>농촌진흥청 국립농업과학원(원장 김상남, www.naas.go.kr)</w:t>
      </w:r>
      <w:r w:rsidR="008D5C37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076A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2A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076AEE">
        <w:rPr>
          <w:rFonts w:ascii="맑은 고딕" w:hAnsi="맑은 고딕" w:cs="Arial" w:hint="eastAsia"/>
          <w:sz w:val="24"/>
          <w:szCs w:val="24"/>
          <w:lang w:eastAsia="ko-KR" w:bidi="ar-SA"/>
        </w:rPr>
        <w:t>노지</w:t>
      </w:r>
      <w:r w:rsidR="000A2A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76AEE">
        <w:rPr>
          <w:rFonts w:ascii="맑은 고딕" w:hAnsi="맑은 고딕" w:cs="Arial" w:hint="eastAsia"/>
          <w:sz w:val="24"/>
          <w:szCs w:val="24"/>
          <w:lang w:eastAsia="ko-KR" w:bidi="ar-SA"/>
        </w:rPr>
        <w:t>농업</w:t>
      </w:r>
      <w:r w:rsidR="00F209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 도입을 위한 </w:t>
      </w:r>
      <w:r w:rsidR="004F770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F1FCA" w:rsidRPr="00DF1FCA">
        <w:rPr>
          <w:rFonts w:ascii="맑은 고딕" w:hAnsi="맑은 고딕" w:cs="Arial" w:hint="eastAsia"/>
          <w:sz w:val="24"/>
          <w:szCs w:val="24"/>
          <w:lang w:eastAsia="ko-KR" w:bidi="ar-SA"/>
        </w:rPr>
        <w:t>사물DID</w:t>
      </w:r>
      <w:r w:rsidR="00453E92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DF1FCA" w:rsidRPr="00DF1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무선통신망 통합솔루션 개발 </w:t>
      </w:r>
      <w:proofErr w:type="spellStart"/>
      <w:r w:rsidR="00DF1FCA" w:rsidRPr="00DF1FCA">
        <w:rPr>
          <w:rFonts w:ascii="맑은 고딕" w:hAnsi="맑은 고딕" w:cs="Arial" w:hint="eastAsia"/>
          <w:sz w:val="24"/>
          <w:szCs w:val="24"/>
          <w:lang w:eastAsia="ko-KR" w:bidi="ar-SA"/>
        </w:rPr>
        <w:t>업무협약’</w:t>
      </w:r>
      <w:r w:rsidR="00653E3F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spellEnd"/>
      <w:r w:rsidR="00DF1FCA" w:rsidRPr="00DF1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체결</w:t>
      </w:r>
      <w:r w:rsidR="008D5377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653E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1A101C">
        <w:rPr>
          <w:rFonts w:ascii="맑은 고딕" w:hAnsi="맑은 고딕" w:cs="Arial"/>
          <w:sz w:val="24"/>
          <w:szCs w:val="24"/>
          <w:lang w:eastAsia="ko-KR" w:bidi="ar-SA"/>
        </w:rPr>
        <w:t>23</w:t>
      </w:r>
      <w:r w:rsidR="001A1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653E3F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7A16E2CD" w14:textId="5A5E8EC8" w:rsidR="00453E92" w:rsidRPr="00453E92" w:rsidRDefault="00453E92" w:rsidP="00453E92">
      <w:pPr>
        <w:widowControl w:val="0"/>
        <w:snapToGrid w:val="0"/>
        <w:spacing w:after="0" w:line="240" w:lineRule="auto"/>
        <w:ind w:leftChars="90" w:left="3258" w:rightChars="40" w:right="88" w:hangingChars="1530" w:hanging="306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453E92">
        <w:rPr>
          <w:rFonts w:ascii="맑은 고딕" w:hAnsi="맑은 고딕" w:cs="Arial" w:hint="eastAsia"/>
          <w:sz w:val="20"/>
          <w:szCs w:val="20"/>
          <w:lang w:eastAsia="ko-KR" w:bidi="ar-SA"/>
        </w:rPr>
        <w:t>*</w:t>
      </w:r>
      <w:r w:rsidRPr="00453E92">
        <w:rPr>
          <w:rFonts w:ascii="맑은 고딕" w:hAnsi="맑은 고딕" w:cs="Arial" w:hint="eastAsia"/>
          <w:spacing w:val="-10"/>
          <w:sz w:val="20"/>
          <w:szCs w:val="20"/>
          <w:lang w:eastAsia="ko-KR" w:bidi="ar-SA"/>
        </w:rPr>
        <w:t xml:space="preserve">사물 </w:t>
      </w:r>
      <w:r w:rsidRPr="00453E92">
        <w:rPr>
          <w:rFonts w:ascii="맑은 고딕" w:hAnsi="맑은 고딕" w:cs="Arial"/>
          <w:spacing w:val="-10"/>
          <w:sz w:val="20"/>
          <w:szCs w:val="20"/>
          <w:lang w:eastAsia="ko-KR" w:bidi="ar-SA"/>
        </w:rPr>
        <w:t>DID</w:t>
      </w:r>
      <w:r w:rsidRPr="00453E92">
        <w:rPr>
          <w:rFonts w:ascii="맑은 고딕" w:hAnsi="맑은 고딕" w:hint="eastAsia"/>
          <w:color w:val="000000"/>
          <w:spacing w:val="-10"/>
          <w:sz w:val="20"/>
          <w:szCs w:val="20"/>
          <w:shd w:val="clear" w:color="auto" w:fill="FFFFFF"/>
          <w:lang w:eastAsia="ko-KR"/>
        </w:rPr>
        <w:t>(Decentralized Identifier)</w:t>
      </w:r>
      <w:r w:rsidRPr="00453E92">
        <w:rPr>
          <w:rFonts w:ascii="맑은 고딕" w:hAnsi="맑은 고딕"/>
          <w:color w:val="000000"/>
          <w:spacing w:val="-10"/>
          <w:sz w:val="20"/>
          <w:szCs w:val="20"/>
          <w:shd w:val="clear" w:color="auto" w:fill="FFFFFF"/>
          <w:lang w:eastAsia="ko-KR"/>
        </w:rPr>
        <w:t xml:space="preserve">: </w:t>
      </w:r>
      <w:r w:rsidRPr="00453E92">
        <w:rPr>
          <w:rFonts w:ascii="맑은 고딕" w:hAnsi="맑은 고딕" w:hint="eastAsia"/>
          <w:color w:val="000000"/>
          <w:spacing w:val="-10"/>
          <w:sz w:val="20"/>
          <w:szCs w:val="20"/>
          <w:shd w:val="clear" w:color="auto" w:fill="FFFFFF"/>
          <w:lang w:eastAsia="ko-KR"/>
        </w:rPr>
        <w:t xml:space="preserve">사물에 고유 식별자를 부여해 데이터 수집 및 전송 시 </w:t>
      </w:r>
      <w:proofErr w:type="spellStart"/>
      <w:r w:rsidRPr="00453E92">
        <w:rPr>
          <w:rFonts w:ascii="맑은 고딕" w:hAnsi="맑은 고딕" w:hint="eastAsia"/>
          <w:color w:val="000000"/>
          <w:spacing w:val="-10"/>
          <w:sz w:val="20"/>
          <w:szCs w:val="20"/>
          <w:shd w:val="clear" w:color="auto" w:fill="FFFFFF"/>
          <w:lang w:eastAsia="ko-KR"/>
        </w:rPr>
        <w:t>위ᆞ변조를</w:t>
      </w:r>
      <w:proofErr w:type="spellEnd"/>
      <w:r w:rsidRPr="00453E92">
        <w:rPr>
          <w:rFonts w:ascii="맑은 고딕" w:hAnsi="맑은 고딕" w:hint="eastAsia"/>
          <w:color w:val="000000"/>
          <w:spacing w:val="-10"/>
          <w:sz w:val="20"/>
          <w:szCs w:val="20"/>
          <w:shd w:val="clear" w:color="auto" w:fill="FFFFFF"/>
          <w:lang w:eastAsia="ko-KR"/>
        </w:rPr>
        <w:t xml:space="preserve"> 방지하고 진본 데이터 확인을 용이하게 하는 기술</w:t>
      </w:r>
    </w:p>
    <w:p w14:paraId="03408679" w14:textId="77777777" w:rsidR="004F7709" w:rsidRPr="00453E92" w:rsidRDefault="004F7709" w:rsidP="00D25C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117DAB" w14:textId="790A6059" w:rsidR="004F7709" w:rsidRDefault="004F7709" w:rsidP="004F77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협약은 국내 농업생산의</w:t>
      </w:r>
      <w:r w:rsidR="008D5C3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5C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8D5C37">
        <w:rPr>
          <w:rFonts w:ascii="맑은 고딕" w:hAnsi="맑은 고딕" w:cs="Arial"/>
          <w:sz w:val="24"/>
          <w:szCs w:val="24"/>
          <w:lang w:eastAsia="ko-KR" w:bidi="ar-SA"/>
        </w:rPr>
        <w:t>96%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차지하는 노지 농업 환경에 사물D</w:t>
      </w:r>
      <w:r>
        <w:rPr>
          <w:rFonts w:ascii="맑은 고딕" w:hAnsi="맑은 고딕" w:cs="Arial"/>
          <w:sz w:val="24"/>
          <w:szCs w:val="24"/>
          <w:lang w:eastAsia="ko-KR" w:bidi="ar-SA"/>
        </w:rPr>
        <w:t>ID</w:t>
      </w:r>
      <w:r w:rsidR="00C86C0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지능형 </w:t>
      </w:r>
      <w:proofErr w:type="spellStart"/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>통신망ᆞ장비</w:t>
      </w:r>
      <w:proofErr w:type="spellEnd"/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>적용함으로써,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노지 농업의 디지털화를 촉진하기 위해 </w:t>
      </w:r>
      <w:r w:rsidR="004A1FE5">
        <w:rPr>
          <w:rFonts w:ascii="맑은 고딕" w:hAnsi="맑은 고딕" w:cs="Arial" w:hint="eastAsia"/>
          <w:sz w:val="24"/>
          <w:szCs w:val="24"/>
          <w:lang w:eastAsia="ko-KR" w:bidi="ar-SA"/>
        </w:rPr>
        <w:t>마련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>됐다.</w:t>
      </w:r>
    </w:p>
    <w:p w14:paraId="33552D33" w14:textId="2C58F8E7" w:rsidR="004F7709" w:rsidRPr="004A1FE5" w:rsidRDefault="004F7709" w:rsidP="00D25C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100725" w14:textId="67D62AF2" w:rsidR="00E90496" w:rsidRDefault="00E90496" w:rsidP="00E904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그간 </w:t>
      </w:r>
      <w:r w:rsidR="00E121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노지 농업은 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야외</w:t>
      </w:r>
      <w:r w:rsidR="00BD78AE">
        <w:rPr>
          <w:rFonts w:ascii="맑은 고딕" w:hAnsi="맑은 고딕" w:cs="Arial" w:hint="eastAsia"/>
          <w:sz w:val="24"/>
          <w:szCs w:val="24"/>
          <w:lang w:eastAsia="ko-KR" w:bidi="ar-SA"/>
        </w:rPr>
        <w:t>에서 진행된다는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환경</w:t>
      </w:r>
      <w:r w:rsidR="00D9526B">
        <w:rPr>
          <w:rFonts w:ascii="맑은 고딕" w:hAnsi="맑은 고딕" w:cs="Arial" w:hint="eastAsia"/>
          <w:sz w:val="24"/>
          <w:szCs w:val="24"/>
          <w:lang w:eastAsia="ko-KR" w:bidi="ar-SA"/>
        </w:rPr>
        <w:t>적 특성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에 더해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>지역별ᆞ작목별</w:t>
      </w:r>
      <w:r w:rsidR="00A861A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proofErr w:type="spellEnd"/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요구 사항</w:t>
      </w:r>
      <w:r w:rsidR="00A861A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하다는 특</w:t>
      </w:r>
      <w:r w:rsidR="00D9526B">
        <w:rPr>
          <w:rFonts w:ascii="맑은 고딕" w:hAnsi="맑은 고딕" w:cs="Arial" w:hint="eastAsia"/>
          <w:sz w:val="24"/>
          <w:szCs w:val="24"/>
          <w:lang w:eastAsia="ko-KR" w:bidi="ar-SA"/>
        </w:rPr>
        <w:t>징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을 갖고 있어,</w:t>
      </w:r>
      <w:r w:rsidR="00C86C0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디지털화를 위한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기반시설 구축이 쉽지 않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았다.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고령의 농업인이나 소규모 농가가 많아 기술 수용과 비용 부담에도 어려움이 있었다.</w:t>
      </w:r>
    </w:p>
    <w:p w14:paraId="66B42487" w14:textId="77777777" w:rsidR="00E90496" w:rsidRPr="00E90496" w:rsidRDefault="00E90496" w:rsidP="00D25C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B1EFFF" w14:textId="5B671D8A" w:rsidR="00AD0939" w:rsidRDefault="00E90496" w:rsidP="008B79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해결하기 위해,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국립농업과학원은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0A2A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노지 농업용 원스톱 솔루션 모델 </w:t>
      </w:r>
      <w:r w:rsidR="003C63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개발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216A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노지 </w:t>
      </w:r>
      <w:r w:rsidR="00B174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맞춤형 </w:t>
      </w:r>
      <w:proofErr w:type="spellStart"/>
      <w:r w:rsidR="00B1740F">
        <w:rPr>
          <w:rFonts w:ascii="맑은 고딕" w:hAnsi="맑은 고딕" w:cs="Arial" w:hint="eastAsia"/>
          <w:sz w:val="24"/>
          <w:szCs w:val="24"/>
          <w:lang w:eastAsia="ko-KR" w:bidi="ar-SA"/>
        </w:rPr>
        <w:t>저비용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B1740F">
        <w:rPr>
          <w:rFonts w:ascii="맑은 고딕" w:hAnsi="맑은 고딕" w:cs="Arial" w:hint="eastAsia"/>
          <w:sz w:val="24"/>
          <w:szCs w:val="24"/>
          <w:lang w:eastAsia="ko-KR" w:bidi="ar-SA"/>
        </w:rPr>
        <w:t>고효율</w:t>
      </w:r>
      <w:proofErr w:type="spellEnd"/>
      <w:r w:rsidR="00FD33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D33EB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FD33EB">
        <w:rPr>
          <w:rFonts w:ascii="맑은 고딕" w:hAnsi="맑은 고딕" w:cs="Arial"/>
          <w:sz w:val="24"/>
          <w:szCs w:val="24"/>
          <w:lang w:eastAsia="ko-KR" w:bidi="ar-SA"/>
        </w:rPr>
        <w:t xml:space="preserve">oT </w:t>
      </w:r>
      <w:r w:rsidR="00FD33EB">
        <w:rPr>
          <w:rFonts w:ascii="맑은 고딕" w:hAnsi="맑은 고딕" w:cs="Arial" w:hint="eastAsia"/>
          <w:sz w:val="24"/>
          <w:szCs w:val="24"/>
          <w:lang w:eastAsia="ko-KR" w:bidi="ar-SA"/>
        </w:rPr>
        <w:t>센싱</w:t>
      </w:r>
      <w:r w:rsidR="003444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848F0">
        <w:rPr>
          <w:rFonts w:ascii="맑은 고딕" w:hAnsi="맑은 고딕" w:cs="Arial" w:hint="eastAsia"/>
          <w:sz w:val="24"/>
          <w:szCs w:val="24"/>
          <w:lang w:eastAsia="ko-KR" w:bidi="ar-SA"/>
        </w:rPr>
        <w:t>관리모델 개발</w:t>
      </w:r>
      <w:r w:rsidR="00F619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▲사물 D</w:t>
      </w:r>
      <w:r w:rsidR="006925AC"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F619D1">
        <w:rPr>
          <w:rFonts w:ascii="맑은 고딕" w:hAnsi="맑은 고딕" w:cs="Arial" w:hint="eastAsia"/>
          <w:sz w:val="24"/>
          <w:szCs w:val="24"/>
          <w:lang w:eastAsia="ko-KR" w:bidi="ar-SA"/>
        </w:rPr>
        <w:t>무결성 데이터 기반의 디지털 농업 활성화</w:t>
      </w:r>
      <w:r w:rsidR="00C213C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213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0A2A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C213C1">
        <w:rPr>
          <w:rFonts w:ascii="맑은 고딕" w:hAnsi="맑은 고딕" w:cs="Arial" w:hint="eastAsia"/>
          <w:sz w:val="24"/>
          <w:szCs w:val="24"/>
          <w:lang w:eastAsia="ko-KR" w:bidi="ar-SA"/>
        </w:rPr>
        <w:t>노지</w:t>
      </w:r>
      <w:r w:rsidR="001201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213C1">
        <w:rPr>
          <w:rFonts w:ascii="맑은 고딕" w:hAnsi="맑은 고딕" w:cs="Arial" w:hint="eastAsia"/>
          <w:sz w:val="24"/>
          <w:szCs w:val="24"/>
          <w:lang w:eastAsia="ko-KR" w:bidi="ar-SA"/>
        </w:rPr>
        <w:t>농업 보급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77D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연구개발</w:t>
      </w:r>
      <w:r w:rsidR="008D53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77D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>추진할 예정이다</w:t>
      </w:r>
      <w:r w:rsidR="00777DA2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186FF63" w14:textId="77777777" w:rsidR="00777DA2" w:rsidRPr="00B32F84" w:rsidRDefault="00777DA2" w:rsidP="00D25C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277926" w14:textId="1B66EED2" w:rsidR="00B436AB" w:rsidRDefault="00B436AB" w:rsidP="0034046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52231F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8D53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>온도</w:t>
      </w:r>
      <w:r w:rsidR="00866F72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>습도</w:t>
      </w:r>
      <w:r w:rsidR="00866F72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>산도</w:t>
      </w:r>
      <w:r w:rsidR="00866F72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>전도도</w:t>
      </w:r>
      <w:proofErr w:type="spellEnd"/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등의 </w:t>
      </w:r>
      <w:r w:rsidR="008F58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수집하는 </w:t>
      </w:r>
      <w:r w:rsidR="00273FF9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273FF9">
        <w:rPr>
          <w:rFonts w:ascii="맑은 고딕" w:hAnsi="맑은 고딕" w:cs="Arial" w:hint="eastAsia"/>
          <w:sz w:val="24"/>
          <w:szCs w:val="24"/>
          <w:lang w:eastAsia="ko-KR" w:bidi="ar-SA"/>
        </w:rPr>
        <w:t>센서에 사물</w:t>
      </w:r>
      <w:r w:rsidR="00273FF9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273FF9">
        <w:rPr>
          <w:rFonts w:ascii="맑은 고딕" w:hAnsi="맑은 고딕" w:cs="Arial" w:hint="eastAsia"/>
          <w:sz w:val="24"/>
          <w:szCs w:val="24"/>
          <w:lang w:eastAsia="ko-KR" w:bidi="ar-SA"/>
        </w:rPr>
        <w:t>기술을 적용하</w:t>
      </w:r>
      <w:r w:rsidR="006432BE">
        <w:rPr>
          <w:rFonts w:ascii="맑은 고딕" w:hAnsi="맑은 고딕" w:cs="Arial" w:hint="eastAsia"/>
          <w:sz w:val="24"/>
          <w:szCs w:val="24"/>
          <w:lang w:eastAsia="ko-KR" w:bidi="ar-SA"/>
        </w:rPr>
        <w:t>면</w:t>
      </w:r>
      <w:r w:rsidR="00957205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3404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>국립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농업과학원은 사물D</w:t>
      </w:r>
      <w:r>
        <w:rPr>
          <w:rFonts w:ascii="맑은 고딕" w:hAnsi="맑은 고딕" w:cs="Arial"/>
          <w:sz w:val="24"/>
          <w:szCs w:val="24"/>
          <w:lang w:eastAsia="ko-KR" w:bidi="ar-SA"/>
        </w:rPr>
        <w:t>ID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통해 확보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619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무결성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2AF4">
        <w:rPr>
          <w:rFonts w:ascii="맑은 고딕" w:hAnsi="맑은 고딕" w:cs="Arial" w:hint="eastAsia"/>
          <w:sz w:val="24"/>
          <w:szCs w:val="24"/>
          <w:lang w:eastAsia="ko-KR" w:bidi="ar-SA"/>
        </w:rPr>
        <w:t>디지털 노지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농업 </w:t>
      </w:r>
      <w:r w:rsidR="008848F0">
        <w:rPr>
          <w:rFonts w:ascii="맑은 고딕" w:hAnsi="맑은 고딕" w:cs="Arial" w:hint="eastAsia"/>
          <w:sz w:val="24"/>
          <w:szCs w:val="24"/>
          <w:lang w:eastAsia="ko-KR" w:bidi="ar-SA"/>
        </w:rPr>
        <w:t>관리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모델의 연구개발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실증사업을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>진행하며,</w:t>
      </w:r>
      <w:r w:rsidR="00B8476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>이를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>노지 농업 디지털화에 필요한 다양한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요구사항에 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대응</w:t>
      </w:r>
      <w:r w:rsidR="003C6343">
        <w:rPr>
          <w:rFonts w:ascii="맑은 고딕" w:hAnsi="맑은 고딕" w:cs="Arial" w:hint="eastAsia"/>
          <w:sz w:val="24"/>
          <w:szCs w:val="24"/>
          <w:lang w:eastAsia="ko-KR" w:bidi="ar-SA"/>
        </w:rPr>
        <w:t>할 계획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>이다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70698191" w14:textId="77777777" w:rsidR="004F7709" w:rsidRPr="003C6343" w:rsidRDefault="004F7709" w:rsidP="004F770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388A3B7" w14:textId="61FCF6D1" w:rsidR="00B8476B" w:rsidRDefault="00B8476B" w:rsidP="004F77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국립농업과학원과의 협력 외에도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453E92" w:rsidRPr="00453E92">
        <w:rPr>
          <w:rFonts w:ascii="맑은 고딕" w:hAnsi="맑은 고딕" w:cs="Arial" w:hint="eastAsia"/>
          <w:sz w:val="24"/>
          <w:szCs w:val="24"/>
          <w:lang w:eastAsia="ko-KR" w:bidi="ar-SA"/>
        </w:rPr>
        <w:t>건축물의 고유식별자를 확인하고 위험구조물의 안전진단을 수행하는 사물 DID 서비스를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최초로 상용화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>하는 등 사물D</w:t>
      </w:r>
      <w:r w:rsidR="00837AE2"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>기술 개발 및 확산에 노력하고 있다.</w:t>
      </w:r>
    </w:p>
    <w:p w14:paraId="534B870B" w14:textId="21A9252D" w:rsidR="00B8476B" w:rsidRPr="00837AE2" w:rsidRDefault="00B8476B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CC5844" w14:textId="33C62596" w:rsidR="008D6B45" w:rsidRPr="000C38B8" w:rsidRDefault="00F2092E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SKT </w:t>
      </w:r>
      <w:r w:rsidRPr="00CC2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CC2CEA">
        <w:rPr>
          <w:rFonts w:ascii="맑은 고딕" w:hAnsi="맑은 고딕" w:cs="Arial" w:hint="eastAsia"/>
          <w:sz w:val="24"/>
          <w:szCs w:val="24"/>
          <w:lang w:eastAsia="ko-KR" w:bidi="ar-SA"/>
        </w:rPr>
        <w:t>에셋</w:t>
      </w:r>
      <w:proofErr w:type="spellEnd"/>
      <w:r w:rsidRPr="00CC2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CO(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컴퍼니)담당은 "그동안 실내에서 이뤄지는 시설 농업과 달리 노지 농업의 경우 디지털화를 위한 데이터 수집이 어려웠으나, 이번 협약으로 </w:t>
      </w:r>
      <w:proofErr w:type="spellStart"/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실측정</w:t>
      </w:r>
      <w:proofErr w:type="spellEnd"/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 수집이 가능해</w:t>
      </w:r>
      <w:r w:rsidR="000C38B8">
        <w:rPr>
          <w:rFonts w:ascii="맑은 고딕" w:hAnsi="맑은 고딕" w:cs="Arial" w:hint="eastAsia"/>
          <w:sz w:val="24"/>
          <w:szCs w:val="24"/>
          <w:lang w:eastAsia="ko-KR" w:bidi="ar-SA"/>
        </w:rPr>
        <w:t>져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노지 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농업 </w:t>
      </w:r>
      <w:r w:rsidR="008848F0">
        <w:rPr>
          <w:rFonts w:ascii="맑은 고딕" w:hAnsi="맑은 고딕" w:cs="Arial" w:hint="eastAsia"/>
          <w:sz w:val="24"/>
          <w:szCs w:val="24"/>
          <w:lang w:eastAsia="ko-KR" w:bidi="ar-SA"/>
        </w:rPr>
        <w:t>관리</w:t>
      </w:r>
      <w:r w:rsidR="001921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모델 개발</w:t>
      </w:r>
      <w:r w:rsidR="000C38B8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기틀을 마련할 수 있게 되었다."고 밝혔다.</w:t>
      </w:r>
    </w:p>
    <w:p w14:paraId="01DC0BF8" w14:textId="77777777" w:rsidR="00F2092E" w:rsidRPr="00F2092E" w:rsidRDefault="00F2092E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0D3254" w14:textId="3CE3C560" w:rsidR="008D6B45" w:rsidRDefault="001336EC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김상남 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농촌진흥청 국립농업과학원장은 "국립농업과학원의 디지털 농업 기술과 SKT의 </w:t>
      </w:r>
      <w:r w:rsidR="008D6B45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8D6B45">
        <w:rPr>
          <w:rFonts w:ascii="맑은 고딕" w:hAnsi="맑은 고딕" w:cs="Arial"/>
          <w:sz w:val="24"/>
          <w:szCs w:val="24"/>
          <w:lang w:eastAsia="ko-KR" w:bidi="ar-SA"/>
        </w:rPr>
        <w:t>CT</w:t>
      </w:r>
      <w:r w:rsid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결합</w:t>
      </w:r>
      <w:r w:rsidR="008D6B45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쉽고 안전한 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노지 농업 기술</w:t>
      </w:r>
      <w:r w:rsidR="005A5E95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</w:t>
      </w:r>
      <w:r w:rsidR="005A5E95">
        <w:rPr>
          <w:rFonts w:ascii="맑은 고딕" w:hAnsi="맑은 고딕" w:cs="Arial" w:hint="eastAsia"/>
          <w:sz w:val="24"/>
          <w:szCs w:val="24"/>
          <w:lang w:eastAsia="ko-KR" w:bidi="ar-SA"/>
        </w:rPr>
        <w:t>할 수 있을</w:t>
      </w:r>
      <w:r w:rsid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기대한다"</w:t>
      </w:r>
      <w:proofErr w:type="spellStart"/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, "</w:t>
      </w:r>
      <w:r w:rsidR="005A5E95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농업 디지털화와 함께 노지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농업에서도 첨단기술의 혜택을 볼 수 있도록 최선을 다할 것"</w:t>
      </w:r>
      <w:r w:rsidR="005A5E9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라고 말했다.</w:t>
      </w:r>
    </w:p>
    <w:bookmarkEnd w:id="1"/>
    <w:p w14:paraId="442D27FC" w14:textId="65A603AB" w:rsidR="00610DF0" w:rsidRDefault="00610DF0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E79B14" w14:textId="77777777" w:rsidR="006925AC" w:rsidRPr="00E25442" w:rsidRDefault="006925AC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01C4E3" w14:textId="4C350D94" w:rsidR="00FF5CBF" w:rsidRPr="000A1E63" w:rsidRDefault="00FF5CBF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9"/>
      <w:footerReference w:type="first" r:id="rId10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6B6F" w14:textId="77777777" w:rsidR="00100990" w:rsidRDefault="00100990" w:rsidP="00786E14">
      <w:r>
        <w:separator/>
      </w:r>
    </w:p>
  </w:endnote>
  <w:endnote w:type="continuationSeparator" w:id="0">
    <w:p w14:paraId="2BCD8310" w14:textId="77777777" w:rsidR="00100990" w:rsidRDefault="0010099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E93F74" w:rsidRPr="004261C5" w:rsidRDefault="00E93F7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4856" w14:textId="77777777" w:rsidR="00100990" w:rsidRDefault="00100990" w:rsidP="00786E14">
      <w:r>
        <w:separator/>
      </w:r>
    </w:p>
  </w:footnote>
  <w:footnote w:type="continuationSeparator" w:id="0">
    <w:p w14:paraId="2960BCAA" w14:textId="77777777" w:rsidR="00100990" w:rsidRDefault="0010099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E93F74" w:rsidRPr="00985BE9" w:rsidRDefault="00E93F7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21343434">
    <w:abstractNumId w:val="0"/>
  </w:num>
  <w:num w:numId="2" w16cid:durableId="1540389842">
    <w:abstractNumId w:val="15"/>
  </w:num>
  <w:num w:numId="3" w16cid:durableId="1993681448">
    <w:abstractNumId w:val="9"/>
  </w:num>
  <w:num w:numId="4" w16cid:durableId="222260044">
    <w:abstractNumId w:val="20"/>
  </w:num>
  <w:num w:numId="5" w16cid:durableId="103310701">
    <w:abstractNumId w:val="16"/>
  </w:num>
  <w:num w:numId="6" w16cid:durableId="1483691948">
    <w:abstractNumId w:val="22"/>
  </w:num>
  <w:num w:numId="7" w16cid:durableId="822048382">
    <w:abstractNumId w:val="28"/>
  </w:num>
  <w:num w:numId="8" w16cid:durableId="666713104">
    <w:abstractNumId w:val="31"/>
  </w:num>
  <w:num w:numId="9" w16cid:durableId="1408919588">
    <w:abstractNumId w:val="17"/>
  </w:num>
  <w:num w:numId="10" w16cid:durableId="741873405">
    <w:abstractNumId w:val="27"/>
  </w:num>
  <w:num w:numId="11" w16cid:durableId="13264324">
    <w:abstractNumId w:val="26"/>
  </w:num>
  <w:num w:numId="12" w16cid:durableId="1236284486">
    <w:abstractNumId w:val="5"/>
  </w:num>
  <w:num w:numId="13" w16cid:durableId="1878468802">
    <w:abstractNumId w:val="12"/>
  </w:num>
  <w:num w:numId="14" w16cid:durableId="313920414">
    <w:abstractNumId w:val="23"/>
  </w:num>
  <w:num w:numId="15" w16cid:durableId="696271502">
    <w:abstractNumId w:val="24"/>
  </w:num>
  <w:num w:numId="16" w16cid:durableId="136535867">
    <w:abstractNumId w:val="6"/>
  </w:num>
  <w:num w:numId="17" w16cid:durableId="1295795867">
    <w:abstractNumId w:val="11"/>
  </w:num>
  <w:num w:numId="18" w16cid:durableId="764956683">
    <w:abstractNumId w:val="2"/>
  </w:num>
  <w:num w:numId="19" w16cid:durableId="1624117041">
    <w:abstractNumId w:val="10"/>
  </w:num>
  <w:num w:numId="20" w16cid:durableId="201132739">
    <w:abstractNumId w:val="29"/>
  </w:num>
  <w:num w:numId="21" w16cid:durableId="1242838665">
    <w:abstractNumId w:val="13"/>
  </w:num>
  <w:num w:numId="22" w16cid:durableId="71197964">
    <w:abstractNumId w:val="8"/>
  </w:num>
  <w:num w:numId="23" w16cid:durableId="599920289">
    <w:abstractNumId w:val="30"/>
  </w:num>
  <w:num w:numId="24" w16cid:durableId="814954753">
    <w:abstractNumId w:val="25"/>
  </w:num>
  <w:num w:numId="25" w16cid:durableId="2037927520">
    <w:abstractNumId w:val="4"/>
  </w:num>
  <w:num w:numId="26" w16cid:durableId="1377199302">
    <w:abstractNumId w:val="21"/>
  </w:num>
  <w:num w:numId="27" w16cid:durableId="2074160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9022161">
    <w:abstractNumId w:val="14"/>
  </w:num>
  <w:num w:numId="29" w16cid:durableId="1068071564">
    <w:abstractNumId w:val="18"/>
  </w:num>
  <w:num w:numId="30" w16cid:durableId="445849052">
    <w:abstractNumId w:val="3"/>
  </w:num>
  <w:num w:numId="31" w16cid:durableId="2096658521">
    <w:abstractNumId w:val="7"/>
  </w:num>
  <w:num w:numId="32" w16cid:durableId="7798353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1D2"/>
    <w:rsid w:val="00051EAA"/>
    <w:rsid w:val="00052FAE"/>
    <w:rsid w:val="000534FF"/>
    <w:rsid w:val="00053CF5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D6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E63"/>
    <w:rsid w:val="000A21D1"/>
    <w:rsid w:val="000A2A26"/>
    <w:rsid w:val="000A2AF4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4041"/>
    <w:rsid w:val="000E4DCD"/>
    <w:rsid w:val="000E52C8"/>
    <w:rsid w:val="000E75FE"/>
    <w:rsid w:val="000E7B7D"/>
    <w:rsid w:val="000E7BF1"/>
    <w:rsid w:val="000F19C7"/>
    <w:rsid w:val="000F1AFA"/>
    <w:rsid w:val="000F5AB4"/>
    <w:rsid w:val="000F5CE1"/>
    <w:rsid w:val="000F6DF5"/>
    <w:rsid w:val="000F7902"/>
    <w:rsid w:val="000F7F39"/>
    <w:rsid w:val="001006F7"/>
    <w:rsid w:val="00100990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6EC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672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49D"/>
    <w:rsid w:val="003C5BAE"/>
    <w:rsid w:val="003C6343"/>
    <w:rsid w:val="003C6731"/>
    <w:rsid w:val="003C721B"/>
    <w:rsid w:val="003D04B1"/>
    <w:rsid w:val="003D07C3"/>
    <w:rsid w:val="003D0EF8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4D7A"/>
    <w:rsid w:val="005B5286"/>
    <w:rsid w:val="005B530B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E34"/>
    <w:rsid w:val="005C609D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C9A"/>
    <w:rsid w:val="00811D06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2C8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DE1"/>
    <w:rsid w:val="00A850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75CE"/>
    <w:rsid w:val="00B878EA"/>
    <w:rsid w:val="00B87F32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3213"/>
    <w:rsid w:val="00ED4289"/>
    <w:rsid w:val="00ED5D0C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2A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F151-E16E-49B1-A729-F7263F22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1525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2026-01-22T00:40:00Z</dcterms:created>
  <dcterms:modified xsi:type="dcterms:W3CDTF">2026-01-22T00:40:00Z</dcterms:modified>
</cp:coreProperties>
</file>