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D7FB8" w14:textId="77777777" w:rsidR="006644C1" w:rsidRDefault="00697E52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18D8053" wp14:editId="118D8054">
            <wp:extent cx="5964555" cy="52070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D7FB9" w14:textId="77777777" w:rsidR="006644C1" w:rsidRDefault="00697E52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</w:pPr>
      <w:bookmarkStart w:id="0" w:name="_Hlk533704436"/>
      <w:bookmarkStart w:id="1" w:name="_Hlk79681873"/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>KT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, 제조업 경쟁력 강화 위한</w:t>
      </w:r>
      <w:r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br/>
      </w:r>
      <w:r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디지털트윈 얼라이언스</w:t>
      </w:r>
      <w:r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 xml:space="preserve"> 출범</w:t>
      </w:r>
    </w:p>
    <w:bookmarkEnd w:id="0"/>
    <w:p w14:paraId="12731D8E" w14:textId="32BEE600" w:rsidR="00083643" w:rsidRDefault="00697E52">
      <w:pPr>
        <w:widowControl w:val="0"/>
        <w:snapToGrid w:val="0"/>
        <w:spacing w:before="160" w:after="0" w:line="240" w:lineRule="auto"/>
        <w:ind w:left="220" w:rightChars="40" w:right="88" w:hangingChars="100" w:hanging="220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- </w:t>
      </w:r>
      <w:r w:rsidR="00D20139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20</w:t>
      </w:r>
      <w:r w:rsidR="00083643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개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파트너사</w:t>
      </w:r>
      <w:r w:rsidR="00083643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와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083643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4차 산업혁명 핵심과제 </w:t>
      </w:r>
      <w:r w:rsidR="00083643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="00083643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디지털트윈</w:t>
      </w:r>
      <w:r w:rsidR="00083643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’ </w:t>
      </w:r>
      <w:r w:rsidR="00083643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구독 서비스 선보이기로 합의</w:t>
      </w:r>
    </w:p>
    <w:p w14:paraId="118D7FBB" w14:textId="1A343DC3" w:rsidR="006644C1" w:rsidRDefault="00697E52" w:rsidP="00083643">
      <w:pPr>
        <w:widowControl w:val="0"/>
        <w:snapToGrid w:val="0"/>
        <w:spacing w:after="0" w:line="240" w:lineRule="auto"/>
        <w:ind w:left="220" w:rightChars="40" w:right="88" w:hangingChars="100" w:hanging="220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083643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가상화 구현 등 비용 부담으로 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도입 어려운 중소</w:t>
      </w:r>
      <w:r w:rsidR="00083643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제조업체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경쟁력 강화에 도움 기대</w:t>
      </w:r>
    </w:p>
    <w:p w14:paraId="118D7FBC" w14:textId="77777777" w:rsidR="006644C1" w:rsidRDefault="00697E52">
      <w:pPr>
        <w:widowControl w:val="0"/>
        <w:snapToGrid w:val="0"/>
        <w:spacing w:after="0" w:line="240" w:lineRule="auto"/>
        <w:ind w:left="220" w:rightChars="40" w:right="88" w:hangingChars="100" w:hanging="220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- 과기부 과제 수행하며 운영 노하우 이미 확보 </w:t>
      </w:r>
      <w:r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… 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추후 협업 늘려 지원영역 확대 계획</w:t>
      </w:r>
    </w:p>
    <w:p w14:paraId="118D7FBD" w14:textId="2AC18138" w:rsidR="006644C1" w:rsidRDefault="00697E52">
      <w:pPr>
        <w:widowControl w:val="0"/>
        <w:snapToGrid w:val="0"/>
        <w:spacing w:after="0" w:line="240" w:lineRule="auto"/>
        <w:ind w:left="220" w:rightChars="40" w:right="88" w:hangingChars="100" w:hanging="220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"중소 제조업체 경쟁력 강화 지원</w:t>
      </w:r>
      <w:r w:rsidR="00B0274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하는 등 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ESG 경영 실천</w:t>
      </w:r>
      <w:r w:rsidR="00902302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에도 앞장설 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것</w:t>
      </w:r>
      <w:r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”</w:t>
      </w:r>
    </w:p>
    <w:tbl>
      <w:tblPr>
        <w:tblW w:w="9356" w:type="dxa"/>
        <w:tblInd w:w="-5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356"/>
      </w:tblGrid>
      <w:tr w:rsidR="006644C1" w14:paraId="118D7FBF" w14:textId="77777777">
        <w:trPr>
          <w:trHeight w:val="16"/>
        </w:trPr>
        <w:tc>
          <w:tcPr>
            <w:tcW w:w="935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118D7FBE" w14:textId="3D7CB09D" w:rsidR="006644C1" w:rsidRDefault="00697E52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엠바고: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</w:t>
            </w:r>
            <w:r w:rsidR="0046682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 사용 가능.</w:t>
            </w:r>
            <w:r w:rsidR="0046682B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46682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사진은 M</w:t>
            </w:r>
            <w:r w:rsidR="0046682B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oU </w:t>
            </w:r>
            <w:r w:rsidR="0046682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체결 직후 배포 예정</w:t>
            </w:r>
          </w:p>
        </w:tc>
      </w:tr>
    </w:tbl>
    <w:p w14:paraId="118D7FC0" w14:textId="77777777" w:rsidR="006644C1" w:rsidRDefault="006644C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18D7FC1" w14:textId="77777777" w:rsidR="006644C1" w:rsidRDefault="00697E5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[2021.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9. 28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18D7FC2" w14:textId="77777777" w:rsidR="006644C1" w:rsidRDefault="006644C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18D7FC3" w14:textId="0891663C" w:rsidR="006644C1" w:rsidRDefault="00697E52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텔레콤(대표이사 박정호, </w:t>
      </w:r>
      <w:hyperlink r:id="rId8" w:history="1">
        <w:r>
          <w:rPr>
            <w:rStyle w:val="afb"/>
            <w:rFonts w:ascii="맑은 고딕" w:hAnsi="맑은 고딕" w:cs="Arial" w:hint="eastAsia"/>
            <w:lang w:eastAsia="ko-KR" w:bidi="ar-SA"/>
          </w:rPr>
          <w:t>www.sktelecom.com</w:t>
        </w:r>
      </w:hyperlink>
      <w:r>
        <w:rPr>
          <w:rFonts w:ascii="맑은 고딕" w:hAnsi="맑은 고딕" w:cs="Arial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국내 </w:t>
      </w:r>
      <w:bookmarkStart w:id="2" w:name="_Hlk81411555"/>
      <w:r>
        <w:rPr>
          <w:rFonts w:ascii="맑은 고딕" w:hAnsi="맑은 고딕" w:cs="Arial" w:hint="eastAsia"/>
          <w:sz w:val="24"/>
          <w:szCs w:val="24"/>
          <w:lang w:eastAsia="ko-KR" w:bidi="ar-SA"/>
        </w:rPr>
        <w:t>중견</w:t>
      </w:r>
      <w:r w:rsidR="00083643"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중소 제조기업의 </w:t>
      </w:r>
      <w:bookmarkEnd w:id="2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경쟁력 강화와 근로자 안전 제고에 도움이 </w:t>
      </w:r>
      <w:r w:rsidR="00083643">
        <w:rPr>
          <w:rFonts w:ascii="맑은 고딕" w:hAnsi="맑은 고딕" w:cs="Arial" w:hint="eastAsia"/>
          <w:sz w:val="24"/>
          <w:szCs w:val="24"/>
          <w:lang w:eastAsia="ko-KR" w:bidi="ar-SA"/>
        </w:rPr>
        <w:t>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구독형 디지털트윈 서비스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0836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출시를 목표로 </w:t>
      </w:r>
      <w:r w:rsidR="00083643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디지털트윈 얼라이언스</w:t>
      </w:r>
      <w:r w:rsidR="00083643"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출범한다고 </w:t>
      </w:r>
      <w:r>
        <w:rPr>
          <w:rFonts w:ascii="맑은 고딕" w:hAnsi="맑은 고딕" w:cs="Arial"/>
          <w:sz w:val="24"/>
          <w:szCs w:val="24"/>
          <w:lang w:eastAsia="ko-KR" w:bidi="ar-SA"/>
        </w:rPr>
        <w:t>28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 밝혔다.</w:t>
      </w:r>
    </w:p>
    <w:p w14:paraId="118D7FC4" w14:textId="77777777" w:rsidR="006644C1" w:rsidRDefault="006644C1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8D7FC5" w14:textId="1C9DD335" w:rsidR="006644C1" w:rsidRDefault="00083643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697E52">
        <w:rPr>
          <w:rFonts w:ascii="맑은 고딕" w:hAnsi="맑은 고딕" w:cs="Arial" w:hint="eastAsia"/>
          <w:sz w:val="24"/>
          <w:szCs w:val="24"/>
          <w:lang w:eastAsia="ko-KR" w:bidi="ar-SA"/>
        </w:rPr>
        <w:t>디지털트윈(</w:t>
      </w:r>
      <w:r w:rsidR="00697E52">
        <w:rPr>
          <w:rFonts w:ascii="맑은 고딕" w:hAnsi="맑은 고딕" w:cs="Arial"/>
          <w:sz w:val="24"/>
          <w:szCs w:val="24"/>
          <w:lang w:eastAsia="ko-KR" w:bidi="ar-SA"/>
        </w:rPr>
        <w:t>Digital Twin)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697E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현실에서 </w:t>
      </w:r>
      <w:r w:rsidR="00902302">
        <w:rPr>
          <w:rFonts w:ascii="맑은 고딕" w:hAnsi="맑은 고딕" w:cs="Arial" w:hint="eastAsia"/>
          <w:sz w:val="24"/>
          <w:szCs w:val="24"/>
          <w:lang w:eastAsia="ko-KR" w:bidi="ar-SA"/>
        </w:rPr>
        <w:t>실</w:t>
      </w:r>
      <w:r w:rsidR="009E0A5C">
        <w:rPr>
          <w:rFonts w:ascii="맑은 고딕" w:hAnsi="맑은 고딕" w:cs="Arial" w:hint="eastAsia"/>
          <w:sz w:val="24"/>
          <w:szCs w:val="24"/>
          <w:lang w:eastAsia="ko-KR" w:bidi="ar-SA"/>
        </w:rPr>
        <w:t>행</w:t>
      </w:r>
      <w:r w:rsidR="00697E52">
        <w:rPr>
          <w:rFonts w:ascii="맑은 고딕" w:hAnsi="맑은 고딕" w:cs="Arial" w:hint="eastAsia"/>
          <w:sz w:val="24"/>
          <w:szCs w:val="24"/>
          <w:lang w:eastAsia="ko-KR" w:bidi="ar-SA"/>
        </w:rPr>
        <w:t>해야 하는 다양한 시뮬레이션을 동일한 데이터를 적용</w:t>
      </w:r>
      <w:r w:rsidR="009E0A5C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697E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가상공간에서 </w:t>
      </w:r>
      <w:r w:rsidR="00902302">
        <w:rPr>
          <w:rFonts w:ascii="맑은 고딕" w:hAnsi="맑은 고딕" w:cs="Arial" w:hint="eastAsia"/>
          <w:sz w:val="24"/>
          <w:szCs w:val="24"/>
          <w:lang w:eastAsia="ko-KR" w:bidi="ar-SA"/>
        </w:rPr>
        <w:t>실험</w:t>
      </w:r>
      <w:r w:rsidR="00697E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의사결정에 활용하는 </w:t>
      </w:r>
      <w:r w:rsidR="009023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중요 </w:t>
      </w:r>
      <w:r w:rsidR="00697E52">
        <w:rPr>
          <w:rFonts w:ascii="맑은 고딕" w:hAnsi="맑은 고딕" w:cs="Arial" w:hint="eastAsia"/>
          <w:sz w:val="24"/>
          <w:szCs w:val="24"/>
          <w:lang w:eastAsia="ko-KR" w:bidi="ar-SA"/>
        </w:rPr>
        <w:t>기술로,</w:t>
      </w:r>
      <w:r w:rsidR="00697E5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02302">
        <w:rPr>
          <w:rFonts w:ascii="맑은 고딕" w:hAnsi="맑은 고딕" w:cs="Arial" w:hint="eastAsia"/>
          <w:sz w:val="24"/>
          <w:szCs w:val="24"/>
          <w:lang w:eastAsia="ko-KR" w:bidi="ar-SA"/>
        </w:rPr>
        <w:t>세계적으로 주요 국가들이</w:t>
      </w:r>
      <w:r w:rsidR="00697E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국</w:t>
      </w:r>
      <w:r w:rsidR="00902302">
        <w:rPr>
          <w:rFonts w:ascii="맑은 고딕" w:hAnsi="맑은 고딕" w:cs="Arial" w:hint="eastAsia"/>
          <w:sz w:val="24"/>
          <w:szCs w:val="24"/>
          <w:lang w:eastAsia="ko-KR" w:bidi="ar-SA"/>
        </w:rPr>
        <w:t>책</w:t>
      </w:r>
      <w:r w:rsidR="00697E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과제로 제조, 공공 등 다양한 분야에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</w:t>
      </w:r>
      <w:r w:rsidR="00697E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확산을 추진 중이다.</w:t>
      </w:r>
    </w:p>
    <w:p w14:paraId="118D7FC6" w14:textId="77777777" w:rsidR="006644C1" w:rsidRPr="009E0A5C" w:rsidRDefault="006644C1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8D7FC7" w14:textId="7A208A2B" w:rsidR="006644C1" w:rsidRDefault="00697E52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우리나라도 정부</w:t>
      </w:r>
      <w:r w:rsidR="006B73E0">
        <w:rPr>
          <w:rFonts w:ascii="맑은 고딕" w:hAnsi="맑은 고딕" w:cs="Arial" w:hint="eastAsia"/>
          <w:sz w:val="24"/>
          <w:szCs w:val="24"/>
          <w:lang w:eastAsia="ko-KR" w:bidi="ar-SA"/>
        </w:rPr>
        <w:t>가 추진 중인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한국판 뉴딜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2.0의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디지털 초혁신 프로젝트 과제 가운데 하나로 선정돼 제조업을 중심으로 빠른 속도로 확산되고 있으나,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막대한 초기비용이 필요한 탓에 중견∙중소기업들</w:t>
      </w:r>
      <w:r w:rsidR="00902302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도입에 어려움을 겪고 있다.</w:t>
      </w:r>
    </w:p>
    <w:p w14:paraId="118D7FC8" w14:textId="77777777" w:rsidR="006644C1" w:rsidRDefault="006644C1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8D7FC9" w14:textId="13148A50" w:rsidR="006644C1" w:rsidRDefault="00697E52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이날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구독형 디지털트윈 서비스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 출시를 위해 다쏘시스템,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31883">
        <w:rPr>
          <w:rFonts w:ascii="맑은 고딕" w:hAnsi="맑은 고딕" w:cs="Arial" w:hint="eastAsia"/>
          <w:sz w:val="24"/>
          <w:szCs w:val="24"/>
          <w:lang w:eastAsia="ko-KR" w:bidi="ar-SA"/>
        </w:rPr>
        <w:t>슈나이더일렉트릭</w:t>
      </w:r>
      <w:r>
        <w:rPr>
          <w:rFonts w:ascii="맑은 고딕" w:hAnsi="맑은 고딕" w:cs="Arial"/>
          <w:sz w:val="24"/>
          <w:szCs w:val="24"/>
          <w:lang w:eastAsia="ko-KR" w:bidi="ar-SA"/>
        </w:rPr>
        <w:t>, AWS(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아마존웹서비스)</w:t>
      </w:r>
      <w:r>
        <w:rPr>
          <w:rFonts w:ascii="맑은 고딕" w:hAnsi="맑은 고딕" w:cs="Arial"/>
          <w:sz w:val="24"/>
          <w:szCs w:val="24"/>
          <w:lang w:eastAsia="ko-KR" w:bidi="ar-SA"/>
        </w:rPr>
        <w:t>, SK플래닛, 플럭시티, 위즈코어, 버넥트, 한국전자기술연구원, 한국지능형사물인터넷협회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첨단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역량을 갖춘 </w:t>
      </w:r>
      <w:r w:rsidR="00AC277C">
        <w:rPr>
          <w:rFonts w:ascii="맑은 고딕" w:hAnsi="맑은 고딕" w:cs="Arial"/>
          <w:sz w:val="24"/>
          <w:szCs w:val="24"/>
          <w:lang w:eastAsia="ko-KR" w:bidi="ar-SA"/>
        </w:rPr>
        <w:t>20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 업체 및 단체들*과 함께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디지털트윈 얼라이언스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출범하고 사업협력 양해각서</w:t>
      </w:r>
      <w:r w:rsidR="00083643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083643">
        <w:rPr>
          <w:rFonts w:ascii="맑은 고딕" w:hAnsi="맑은 고딕" w:cs="Arial"/>
          <w:sz w:val="24"/>
          <w:szCs w:val="24"/>
          <w:lang w:eastAsia="ko-KR" w:bidi="ar-SA"/>
        </w:rPr>
        <w:t>MoU)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체결했다.</w:t>
      </w:r>
    </w:p>
    <w:p w14:paraId="118D7FCA" w14:textId="24B265E4" w:rsidR="006644C1" w:rsidRDefault="00697E52">
      <w:pPr>
        <w:pStyle w:val="a9"/>
        <w:widowControl w:val="0"/>
        <w:numPr>
          <w:ilvl w:val="0"/>
          <w:numId w:val="1"/>
        </w:numPr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참조: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80C59">
        <w:rPr>
          <w:rFonts w:ascii="맑은 고딕" w:hAnsi="맑은 고딕" w:cs="Arial"/>
          <w:sz w:val="24"/>
          <w:szCs w:val="24"/>
          <w:lang w:eastAsia="ko-KR" w:bidi="ar-SA"/>
        </w:rPr>
        <w:t>&lt;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별첨</w:t>
      </w:r>
      <w:r w:rsidR="00980C59">
        <w:rPr>
          <w:rFonts w:ascii="맑은 고딕" w:hAnsi="맑은 고딕" w:cs="Arial" w:hint="eastAsia"/>
          <w:sz w:val="24"/>
          <w:szCs w:val="24"/>
          <w:lang w:eastAsia="ko-KR" w:bidi="ar-SA"/>
        </w:rPr>
        <w:t>&gt;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80C5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디지털트윈 얼라이언스</w:t>
      </w:r>
      <w:r w:rsidR="00980C5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파트너 리스트</w:t>
      </w:r>
    </w:p>
    <w:p w14:paraId="118D7FCB" w14:textId="77777777" w:rsidR="006644C1" w:rsidRDefault="006644C1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8D7FCC" w14:textId="19EAF795" w:rsidR="006644C1" w:rsidRDefault="00697E52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디지털트윈 얼라이언스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구독형 서비스 </w:t>
      </w:r>
      <w:r w:rsidR="00140849">
        <w:rPr>
          <w:rFonts w:ascii="맑은 고딕" w:hAnsi="맑은 고딕" w:cs="Arial" w:hint="eastAsia"/>
          <w:sz w:val="24"/>
          <w:szCs w:val="24"/>
          <w:lang w:eastAsia="ko-KR" w:bidi="ar-SA"/>
        </w:rPr>
        <w:t>출시를 통해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공장 설비와 안전 시설 가상화와 모니터링,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공정∙안전 데이터의 수집 및 시뮬레이션과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분석,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그리고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운영환경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최적화 등을 통해 제조 현장의 다양한 문제들에 대한 해법을 제시</w:t>
      </w:r>
      <w:r w:rsidR="00140849">
        <w:rPr>
          <w:rFonts w:ascii="맑은 고딕" w:hAnsi="맑은 고딕" w:cs="Arial" w:hint="eastAsia"/>
          <w:sz w:val="24"/>
          <w:szCs w:val="24"/>
          <w:lang w:eastAsia="ko-KR" w:bidi="ar-SA"/>
        </w:rPr>
        <w:t>할 계획이다.</w:t>
      </w:r>
    </w:p>
    <w:p w14:paraId="118D7FCD" w14:textId="77777777" w:rsidR="006644C1" w:rsidRDefault="006644C1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8D7FCE" w14:textId="6628C141" w:rsidR="006644C1" w:rsidRDefault="00697E52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디지털트윈 얼라이언스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제조업체가 단기간에 적용할 수 있는 공장 안전 서비스를 개발하는 것은 물론,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얼라이언스 참여 업체들의 노하우를 바탕으로 다양한 업종을 위한 제조 특화 서비스도 개발</w:t>
      </w:r>
      <w:r w:rsidR="00140849">
        <w:rPr>
          <w:rFonts w:ascii="맑은 고딕" w:hAnsi="맑은 고딕" w:cs="Arial"/>
          <w:sz w:val="24"/>
          <w:szCs w:val="24"/>
          <w:lang w:eastAsia="ko-KR" w:bidi="ar-SA"/>
        </w:rPr>
        <w:t xml:space="preserve">할 </w:t>
      </w:r>
      <w:r w:rsidR="00140849">
        <w:rPr>
          <w:rFonts w:ascii="맑은 고딕" w:hAnsi="맑은 고딕" w:cs="Arial" w:hint="eastAsia"/>
          <w:sz w:val="24"/>
          <w:szCs w:val="24"/>
          <w:lang w:eastAsia="ko-KR" w:bidi="ar-SA"/>
        </w:rPr>
        <w:t>계획이라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118D7FCF" w14:textId="77777777" w:rsidR="006644C1" w:rsidRDefault="006644C1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8D7FD0" w14:textId="5F9B6FDA" w:rsidR="006644C1" w:rsidRDefault="00697E52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밖에도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디지털트윈 서비스에 글로벌 최고 수준인 </w:t>
      </w:r>
      <w:r>
        <w:rPr>
          <w:rFonts w:ascii="맑은 고딕" w:hAnsi="맑은 고딕" w:cs="Arial"/>
          <w:sz w:val="24"/>
          <w:szCs w:val="24"/>
          <w:lang w:eastAsia="ko-KR" w:bidi="ar-SA"/>
        </w:rPr>
        <w:t>5G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IoT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전용망인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LTE Cat. M1,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클라우드,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AI, 5G MEC(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M</w:t>
      </w:r>
      <w:r>
        <w:rPr>
          <w:rFonts w:ascii="맑은 고딕" w:hAnsi="맑은 고딕" w:cs="Arial"/>
          <w:sz w:val="24"/>
          <w:szCs w:val="24"/>
          <w:lang w:eastAsia="ko-KR" w:bidi="ar-SA"/>
        </w:rPr>
        <w:t>obile Edge Computing)</w:t>
      </w:r>
      <w:r w:rsidR="00140849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적용해 최상의 기업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 운영 환경을 제공하고,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80C5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디지털트윈 얼라이언스</w:t>
      </w:r>
      <w:r w:rsidR="00980C5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참여 업체의 기업서비스형 소프트웨어(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SaaS)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시장 개척과 글로벌 진출도 지원할 계획이다.</w:t>
      </w:r>
    </w:p>
    <w:p w14:paraId="118D7FD1" w14:textId="77777777" w:rsidR="006644C1" w:rsidRDefault="006644C1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8D7FD2" w14:textId="5230C924" w:rsidR="006644C1" w:rsidRDefault="00697E52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와 얼라이언스 파트너사들은 서비스 출시로 중견∙중소기업들이 구독형으로 손쉽게 디지털트윈을 도입해 생산성과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근로자 안전도를 높여 경쟁력 강화 효과를 거둘 수 있을 것으로 기대</w:t>
      </w:r>
      <w:r w:rsidR="00902302">
        <w:rPr>
          <w:rFonts w:ascii="맑은 고딕" w:hAnsi="맑은 고딕" w:cs="Arial" w:hint="eastAsia"/>
          <w:sz w:val="24"/>
          <w:szCs w:val="24"/>
          <w:lang w:eastAsia="ko-KR" w:bidi="ar-SA"/>
        </w:rPr>
        <w:t>하고 있다.</w:t>
      </w:r>
      <w:r w:rsidR="009023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18D7FD3" w14:textId="6394479D" w:rsidR="006644C1" w:rsidRDefault="00673997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58240" behindDoc="0" locked="0" layoutInCell="1" allowOverlap="1" wp14:anchorId="6E35BAED" wp14:editId="5DC5513A">
            <wp:simplePos x="0" y="0"/>
            <wp:positionH relativeFrom="page">
              <wp:align>center</wp:align>
            </wp:positionH>
            <wp:positionV relativeFrom="paragraph">
              <wp:posOffset>229235</wp:posOffset>
            </wp:positionV>
            <wp:extent cx="5524500" cy="3700622"/>
            <wp:effectExtent l="0" t="0" r="0" b="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700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63580B" w14:textId="785D88E0" w:rsidR="00697E52" w:rsidRDefault="00697E52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8D7FD4" w14:textId="23D51075" w:rsidR="006644C1" w:rsidRDefault="006644C1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noProof/>
          <w:sz w:val="24"/>
          <w:szCs w:val="24"/>
          <w:lang w:eastAsia="ko-KR" w:bidi="ar-SA"/>
        </w:rPr>
      </w:pPr>
    </w:p>
    <w:p w14:paraId="3FE50E87" w14:textId="1B063666" w:rsidR="0046682B" w:rsidRDefault="0046682B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noProof/>
          <w:sz w:val="24"/>
          <w:szCs w:val="24"/>
          <w:lang w:eastAsia="ko-KR" w:bidi="ar-SA"/>
        </w:rPr>
      </w:pPr>
    </w:p>
    <w:p w14:paraId="5861AE29" w14:textId="36634332" w:rsidR="0046682B" w:rsidRDefault="0046682B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noProof/>
          <w:sz w:val="24"/>
          <w:szCs w:val="24"/>
          <w:lang w:eastAsia="ko-KR" w:bidi="ar-SA"/>
        </w:rPr>
      </w:pPr>
    </w:p>
    <w:p w14:paraId="1915A903" w14:textId="6F019561" w:rsidR="0046682B" w:rsidRDefault="0046682B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noProof/>
          <w:sz w:val="24"/>
          <w:szCs w:val="24"/>
          <w:lang w:eastAsia="ko-KR" w:bidi="ar-SA"/>
        </w:rPr>
      </w:pPr>
    </w:p>
    <w:p w14:paraId="2ACC9A68" w14:textId="447122A7" w:rsidR="0046682B" w:rsidRDefault="0046682B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noProof/>
          <w:sz w:val="24"/>
          <w:szCs w:val="24"/>
          <w:lang w:eastAsia="ko-KR" w:bidi="ar-SA"/>
        </w:rPr>
      </w:pPr>
    </w:p>
    <w:p w14:paraId="3AD127DE" w14:textId="04F3364F" w:rsidR="0046682B" w:rsidRDefault="0046682B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noProof/>
          <w:sz w:val="24"/>
          <w:szCs w:val="24"/>
          <w:lang w:eastAsia="ko-KR" w:bidi="ar-SA"/>
        </w:rPr>
      </w:pPr>
    </w:p>
    <w:p w14:paraId="01773332" w14:textId="54F3A502" w:rsidR="0046682B" w:rsidRDefault="0046682B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noProof/>
          <w:sz w:val="24"/>
          <w:szCs w:val="24"/>
          <w:lang w:eastAsia="ko-KR" w:bidi="ar-SA"/>
        </w:rPr>
      </w:pPr>
    </w:p>
    <w:p w14:paraId="220E1F23" w14:textId="12CD45C1" w:rsidR="0046682B" w:rsidRDefault="0046682B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noProof/>
          <w:sz w:val="24"/>
          <w:szCs w:val="24"/>
          <w:lang w:eastAsia="ko-KR" w:bidi="ar-SA"/>
        </w:rPr>
      </w:pPr>
    </w:p>
    <w:p w14:paraId="67F9ADE4" w14:textId="7090E72E" w:rsidR="0046682B" w:rsidRDefault="0046682B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noProof/>
          <w:sz w:val="24"/>
          <w:szCs w:val="24"/>
          <w:lang w:eastAsia="ko-KR" w:bidi="ar-SA"/>
        </w:rPr>
      </w:pPr>
    </w:p>
    <w:p w14:paraId="0201CA5F" w14:textId="19BD5F54" w:rsidR="0046682B" w:rsidRDefault="0046682B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noProof/>
          <w:sz w:val="24"/>
          <w:szCs w:val="24"/>
          <w:lang w:eastAsia="ko-KR" w:bidi="ar-SA"/>
        </w:rPr>
      </w:pPr>
    </w:p>
    <w:p w14:paraId="10FED191" w14:textId="1ABA6D10" w:rsidR="0046682B" w:rsidRDefault="0046682B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noProof/>
          <w:sz w:val="24"/>
          <w:szCs w:val="24"/>
          <w:lang w:eastAsia="ko-KR" w:bidi="ar-SA"/>
        </w:rPr>
      </w:pPr>
    </w:p>
    <w:p w14:paraId="7CF6B9ED" w14:textId="77777777" w:rsidR="0046682B" w:rsidRDefault="0046682B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8D7FDA" w14:textId="187B11DD" w:rsidR="006644C1" w:rsidRDefault="006644C1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8D7FDB" w14:textId="747B47AD" w:rsidR="006644C1" w:rsidRDefault="00697E52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center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&lt;구독형 디지털트윈 서비스 개념도&gt;</w:t>
      </w:r>
    </w:p>
    <w:p w14:paraId="118D7FE7" w14:textId="0359D596" w:rsidR="006644C1" w:rsidRDefault="006644C1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A9A19B6" w14:textId="77777777" w:rsidR="00697E52" w:rsidRPr="00697E52" w:rsidRDefault="00697E52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026E66E" w14:textId="5F1D9294" w:rsidR="00980C59" w:rsidRDefault="00697E52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한편,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일부 파트너사들은 지난 해부터 과학기술정보통신부가 추진 중인 </w:t>
      </w:r>
      <w:r>
        <w:rPr>
          <w:rFonts w:ascii="맑은 고딕" w:hAnsi="맑은 고딕" w:cs="Arial"/>
          <w:sz w:val="24"/>
          <w:szCs w:val="24"/>
          <w:lang w:eastAsia="ko-KR" w:bidi="ar-SA"/>
        </w:rPr>
        <w:t>‘5G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기반 디지털트윈 공공선도 사업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 참여하여 디지털트윈 사업의 기본적인 운영 노하우를 이미 확보한 상태다.</w:t>
      </w:r>
    </w:p>
    <w:p w14:paraId="70AD16ED" w14:textId="6D7A3A36" w:rsidR="00980C59" w:rsidRDefault="00980C59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5180B67" w14:textId="04C03913" w:rsidR="00980C59" w:rsidRDefault="00980C59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과기부의 추진 사업 덕분에 민간 사업자들 간의 적극적인 협력이 가능했고,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디지털트윈 얼라이언스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출범으로 이어졌다고 밝혔다.</w:t>
      </w:r>
    </w:p>
    <w:p w14:paraId="118D7FE9" w14:textId="77777777" w:rsidR="006644C1" w:rsidRDefault="006644C1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8D7FEA" w14:textId="0F6B5F9E" w:rsidR="006644C1" w:rsidRDefault="00697E52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해당 과제에서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파트너사들은 소재∙부품∙장비 제조업체를 위한 ▲생산준비 검증 ▲생산품질 분석 ▲생산 가상화 모니터링 등 </w:t>
      </w:r>
      <w:r>
        <w:rPr>
          <w:rFonts w:ascii="맑은 고딕" w:hAnsi="맑은 고딕" w:cs="Arial"/>
          <w:sz w:val="24"/>
          <w:szCs w:val="24"/>
          <w:lang w:eastAsia="ko-KR" w:bidi="ar-SA"/>
        </w:rPr>
        <w:t>18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개 제조</w:t>
      </w:r>
      <w:r w:rsidR="00B0274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부문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</w:t>
      </w:r>
      <w:r w:rsidR="00B0274C"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▲안전 위험성 모니터링 ▲전력사용량 예측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▲안전 패트롤 로봇 등 </w:t>
      </w:r>
      <w:r>
        <w:rPr>
          <w:rFonts w:ascii="맑은 고딕" w:hAnsi="맑은 고딕" w:cs="Arial"/>
          <w:sz w:val="24"/>
          <w:szCs w:val="24"/>
          <w:lang w:eastAsia="ko-KR" w:bidi="ar-SA"/>
        </w:rPr>
        <w:t>13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 안전 </w:t>
      </w:r>
      <w:r w:rsidR="00B0274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부문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B0274C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개발해 선보였으며,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참여 업체들이 직접 관리할 수 있는 통합관제센터도 디지털트윈으로 구현한 바 있다.</w:t>
      </w:r>
    </w:p>
    <w:p w14:paraId="118D7FEB" w14:textId="77777777" w:rsidR="006644C1" w:rsidRDefault="006644C1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8D7FEC" w14:textId="3B4287FB" w:rsidR="006644C1" w:rsidRDefault="00697E52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특히,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참여 업체들이 겪고 있는 각종 이슈에 대한 맞춤형 해결책을 제시하는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디지털트윈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서비스의 가능성을 확인했다.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디지털트윈 얼라이언스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9023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더 많은 업종과 제조 공정을 지원하기 위해 파트너사를 지속적으로 확대할 예정이다.</w:t>
      </w:r>
    </w:p>
    <w:p w14:paraId="118D7FEF" w14:textId="77777777" w:rsidR="006644C1" w:rsidRPr="00DF45CD" w:rsidRDefault="006644C1" w:rsidP="00E92E0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8D7FF0" w14:textId="0DF53D71" w:rsidR="006644C1" w:rsidRDefault="00697E52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신용식 </w:t>
      </w:r>
      <w:r>
        <w:rPr>
          <w:rFonts w:ascii="맑은 고딕" w:hAnsi="맑은 고딕" w:cs="Arial"/>
          <w:sz w:val="24"/>
          <w:szCs w:val="24"/>
          <w:lang w:eastAsia="ko-KR" w:bidi="ar-SA"/>
        </w:rPr>
        <w:t>IoT CO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장은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국내외 최고의 파트너사들과 함께 만든 얼라이언스를 통해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4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차 산업혁명의 핵심기술인 디지털트윈을</w:t>
      </w:r>
      <w:r w:rsidR="009023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공동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추진</w:t>
      </w:r>
      <w:r w:rsidR="00B0274C">
        <w:rPr>
          <w:rFonts w:ascii="맑은 고딕" w:hAnsi="맑은 고딕" w:cs="Arial" w:hint="eastAsia"/>
          <w:sz w:val="24"/>
          <w:szCs w:val="24"/>
          <w:lang w:eastAsia="ko-KR" w:bidi="ar-SA"/>
        </w:rPr>
        <w:t>할 수 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게 됐다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r w:rsidR="00902302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구독형 디지털트윈 서비스를 통해 중소기업의 경쟁력 강화를 </w:t>
      </w:r>
      <w:r w:rsidR="00B0274C">
        <w:rPr>
          <w:rFonts w:ascii="맑은 고딕" w:hAnsi="맑은 고딕" w:cs="Arial" w:hint="eastAsia"/>
          <w:sz w:val="24"/>
          <w:szCs w:val="24"/>
          <w:lang w:eastAsia="ko-KR" w:bidi="ar-SA"/>
        </w:rPr>
        <w:t>도와</w:t>
      </w:r>
      <w:r w:rsidR="009023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ESG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경영 실천</w:t>
      </w:r>
      <w:r w:rsidR="00902302">
        <w:rPr>
          <w:rFonts w:ascii="맑은 고딕" w:hAnsi="맑은 고딕" w:cs="Arial" w:hint="eastAsia"/>
          <w:sz w:val="24"/>
          <w:szCs w:val="24"/>
          <w:lang w:eastAsia="ko-KR" w:bidi="ar-SA"/>
        </w:rPr>
        <w:t>에도 앞장서겠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118D7FF1" w14:textId="77777777" w:rsidR="006644C1" w:rsidRDefault="006644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bookmarkStart w:id="3" w:name="_Hlk8242927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6644C1" w14:paraId="118D7FF4" w14:textId="77777777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7FF2" w14:textId="77777777" w:rsidR="006644C1" w:rsidRDefault="00697E5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 설명</w:t>
            </w:r>
          </w:p>
          <w:p w14:paraId="118D7FF3" w14:textId="1ED335CD" w:rsidR="006644C1" w:rsidRDefault="00994923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28일 MoU 체결 직후(오후 1~2시) 배포할 예정이오니 참고 부탁 드립니다.</w:t>
            </w:r>
          </w:p>
        </w:tc>
      </w:tr>
    </w:tbl>
    <w:p w14:paraId="118D7FF5" w14:textId="77777777" w:rsidR="006644C1" w:rsidRDefault="006644C1">
      <w:pPr>
        <w:spacing w:after="0" w:line="240" w:lineRule="auto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3"/>
    <w:p w14:paraId="118D7FF7" w14:textId="77777777" w:rsidR="006644C1" w:rsidRDefault="006644C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18D7FF8" w14:textId="77777777" w:rsidR="006644C1" w:rsidRDefault="00697E52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&lt;끝&gt;</w:t>
      </w:r>
    </w:p>
    <w:p w14:paraId="118D7FF9" w14:textId="77777777" w:rsidR="006644C1" w:rsidRDefault="006644C1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1D7E5B3D" w14:textId="137EF16E" w:rsidR="0046682B" w:rsidRDefault="0046682B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0800BA44" w14:textId="1EF68A1D" w:rsidR="0046682B" w:rsidRDefault="0046682B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731D31FB" w14:textId="77777777" w:rsidR="0046682B" w:rsidRDefault="0046682B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27B80ACF" w14:textId="77777777" w:rsidR="00F97B8A" w:rsidRDefault="00F97B8A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5A83664A" w14:textId="77777777" w:rsidR="00F97B8A" w:rsidRDefault="00F97B8A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7DF7FC78" w14:textId="77777777" w:rsidR="00F97B8A" w:rsidRDefault="00F97B8A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4A31FA9B" w14:textId="7A67ED56" w:rsidR="00770CEA" w:rsidRDefault="00770CEA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00090511" w14:textId="7514045C" w:rsidR="00770CEA" w:rsidRDefault="00770CEA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1BF83D8E" w14:textId="1D5E22B7" w:rsidR="00770CEA" w:rsidRDefault="00770CEA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118D8000" w14:textId="13A8CC00" w:rsidR="006644C1" w:rsidRDefault="00697E52">
      <w:pPr>
        <w:pStyle w:val="a9"/>
        <w:widowControl w:val="0"/>
        <w:numPr>
          <w:ilvl w:val="0"/>
          <w:numId w:val="2"/>
        </w:numPr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30"/>
          <w:szCs w:val="30"/>
          <w:lang w:eastAsia="ko-KR" w:bidi="ar-SA"/>
        </w:rPr>
      </w:pPr>
      <w:r>
        <w:rPr>
          <w:rFonts w:ascii="맑은 고딕" w:hAnsi="맑은 고딕" w:cs="Arial" w:hint="eastAsia"/>
          <w:b/>
          <w:bCs/>
          <w:sz w:val="30"/>
          <w:szCs w:val="30"/>
          <w:lang w:eastAsia="ko-KR" w:bidi="ar-SA"/>
        </w:rPr>
        <w:t>별첨</w:t>
      </w:r>
      <w:r>
        <w:rPr>
          <w:rFonts w:ascii="맑은 고딕" w:hAnsi="맑은 고딕" w:cs="Arial"/>
          <w:b/>
          <w:bCs/>
          <w:sz w:val="30"/>
          <w:szCs w:val="30"/>
          <w:lang w:eastAsia="ko-KR" w:bidi="ar-SA"/>
        </w:rPr>
        <w:t xml:space="preserve">. </w:t>
      </w:r>
      <w:r w:rsidR="00980C59">
        <w:rPr>
          <w:rFonts w:ascii="맑은 고딕" w:hAnsi="맑은 고딕" w:cs="Arial"/>
          <w:b/>
          <w:bCs/>
          <w:sz w:val="30"/>
          <w:szCs w:val="30"/>
          <w:lang w:eastAsia="ko-KR" w:bidi="ar-SA"/>
        </w:rPr>
        <w:t>‘</w:t>
      </w:r>
      <w:r>
        <w:rPr>
          <w:rFonts w:ascii="맑은 고딕" w:hAnsi="맑은 고딕" w:cs="Arial" w:hint="eastAsia"/>
          <w:b/>
          <w:bCs/>
          <w:sz w:val="30"/>
          <w:szCs w:val="30"/>
          <w:lang w:eastAsia="ko-KR" w:bidi="ar-SA"/>
        </w:rPr>
        <w:t>디지털트윈 얼라이언스</w:t>
      </w:r>
      <w:r w:rsidR="00980C59">
        <w:rPr>
          <w:rFonts w:ascii="맑은 고딕" w:hAnsi="맑은 고딕" w:cs="Arial"/>
          <w:b/>
          <w:bCs/>
          <w:sz w:val="30"/>
          <w:szCs w:val="30"/>
          <w:lang w:eastAsia="ko-KR" w:bidi="ar-SA"/>
        </w:rPr>
        <w:t>’</w:t>
      </w:r>
      <w:r>
        <w:rPr>
          <w:rFonts w:ascii="맑은 고딕" w:hAnsi="맑은 고딕" w:cs="Arial"/>
          <w:b/>
          <w:bCs/>
          <w:sz w:val="30"/>
          <w:szCs w:val="30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30"/>
          <w:szCs w:val="30"/>
          <w:lang w:eastAsia="ko-KR" w:bidi="ar-SA"/>
        </w:rPr>
        <w:t>파트너 리스트</w:t>
      </w:r>
    </w:p>
    <w:p w14:paraId="118D8001" w14:textId="77777777" w:rsidR="006644C1" w:rsidRDefault="006644C1">
      <w:pPr>
        <w:pStyle w:val="a9"/>
        <w:widowControl w:val="0"/>
        <w:snapToGrid w:val="0"/>
        <w:spacing w:after="0" w:line="240" w:lineRule="auto"/>
        <w:ind w:left="360" w:rightChars="40" w:right="88"/>
        <w:rPr>
          <w:rFonts w:asciiTheme="majorHAnsi" w:eastAsiaTheme="majorHAnsi" w:hAnsiTheme="majorHAnsi" w:cs="Arial"/>
          <w:b/>
          <w:bCs/>
          <w:sz w:val="30"/>
          <w:szCs w:val="30"/>
          <w:lang w:eastAsia="ko-KR" w:bidi="ar-SA"/>
        </w:rPr>
      </w:pPr>
    </w:p>
    <w:tbl>
      <w:tblPr>
        <w:tblStyle w:val="af9"/>
        <w:tblW w:w="0" w:type="auto"/>
        <w:tblInd w:w="360" w:type="dxa"/>
        <w:tblLook w:val="04A0" w:firstRow="1" w:lastRow="0" w:firstColumn="1" w:lastColumn="0" w:noHBand="0" w:noVBand="1"/>
      </w:tblPr>
      <w:tblGrid>
        <w:gridCol w:w="1053"/>
        <w:gridCol w:w="3260"/>
        <w:gridCol w:w="4722"/>
      </w:tblGrid>
      <w:tr w:rsidR="006644C1" w14:paraId="118D8005" w14:textId="77777777" w:rsidTr="00D820FB">
        <w:tc>
          <w:tcPr>
            <w:tcW w:w="1053" w:type="dxa"/>
            <w:vAlign w:val="center"/>
          </w:tcPr>
          <w:p w14:paraId="118D8002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4"/>
                <w:szCs w:val="24"/>
                <w:lang w:eastAsia="ko-KR" w:bidi="ar-SA"/>
              </w:rPr>
              <w:t>순서</w:t>
            </w:r>
          </w:p>
        </w:tc>
        <w:tc>
          <w:tcPr>
            <w:tcW w:w="3260" w:type="dxa"/>
            <w:vAlign w:val="center"/>
          </w:tcPr>
          <w:p w14:paraId="118D8003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4"/>
                <w:szCs w:val="24"/>
                <w:lang w:eastAsia="ko-KR" w:bidi="ar-SA"/>
              </w:rPr>
              <w:t>회사/기관명</w:t>
            </w:r>
          </w:p>
        </w:tc>
        <w:tc>
          <w:tcPr>
            <w:tcW w:w="4722" w:type="dxa"/>
            <w:vAlign w:val="center"/>
          </w:tcPr>
          <w:p w14:paraId="118D8004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4"/>
                <w:szCs w:val="24"/>
                <w:lang w:eastAsia="ko-KR" w:bidi="ar-SA"/>
              </w:rPr>
              <w:t>개요</w:t>
            </w:r>
          </w:p>
        </w:tc>
      </w:tr>
      <w:tr w:rsidR="006644C1" w14:paraId="118D8009" w14:textId="77777777" w:rsidTr="00D820FB">
        <w:tc>
          <w:tcPr>
            <w:tcW w:w="1053" w:type="dxa"/>
            <w:vAlign w:val="center"/>
          </w:tcPr>
          <w:p w14:paraId="118D8006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1</w:t>
            </w:r>
          </w:p>
        </w:tc>
        <w:tc>
          <w:tcPr>
            <w:tcW w:w="3260" w:type="dxa"/>
            <w:vAlign w:val="center"/>
          </w:tcPr>
          <w:p w14:paraId="118D8007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SK텔레콤</w:t>
            </w:r>
          </w:p>
        </w:tc>
        <w:tc>
          <w:tcPr>
            <w:tcW w:w="4722" w:type="dxa"/>
            <w:vAlign w:val="center"/>
          </w:tcPr>
          <w:p w14:paraId="118D8008" w14:textId="6D476F76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5G, 클라우드, AI, IoT</w:t>
            </w:r>
            <w:r w:rsidR="002B0F16"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 xml:space="preserve"> </w:t>
            </w:r>
            <w:r w:rsidR="0046682B">
              <w:rPr>
                <w:rFonts w:asciiTheme="majorHAnsi" w:eastAsiaTheme="majorHAnsi" w:hAnsiTheme="majorHAnsi" w:cs="Arial" w:hint="eastAsia"/>
                <w:b/>
                <w:bCs/>
                <w:sz w:val="20"/>
                <w:szCs w:val="20"/>
                <w:lang w:eastAsia="ko-KR" w:bidi="ar-SA"/>
              </w:rPr>
              <w:t>및 연계</w:t>
            </w:r>
            <w:r w:rsidR="00BD7DD4">
              <w:rPr>
                <w:rFonts w:asciiTheme="majorHAnsi" w:eastAsiaTheme="majorHAnsi" w:hAnsiTheme="majorHAnsi" w:cs="Arial" w:hint="eastAsia"/>
                <w:b/>
                <w:bCs/>
                <w:sz w:val="20"/>
                <w:szCs w:val="20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서비</w:t>
            </w:r>
            <w:r w:rsidR="00C20646">
              <w:rPr>
                <w:rFonts w:asciiTheme="majorHAnsi" w:eastAsiaTheme="majorHAnsi" w:hAnsiTheme="majorHAnsi" w:cs="Arial" w:hint="eastAsia"/>
                <w:b/>
                <w:bCs/>
                <w:sz w:val="20"/>
                <w:szCs w:val="20"/>
                <w:lang w:eastAsia="ko-KR" w:bidi="ar-SA"/>
              </w:rPr>
              <w:t>스</w:t>
            </w:r>
          </w:p>
        </w:tc>
      </w:tr>
      <w:tr w:rsidR="006644C1" w14:paraId="118D800D" w14:textId="77777777" w:rsidTr="00D820FB">
        <w:tc>
          <w:tcPr>
            <w:tcW w:w="1053" w:type="dxa"/>
            <w:vAlign w:val="center"/>
          </w:tcPr>
          <w:p w14:paraId="118D800A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2</w:t>
            </w:r>
          </w:p>
        </w:tc>
        <w:tc>
          <w:tcPr>
            <w:tcW w:w="3260" w:type="dxa"/>
            <w:vAlign w:val="center"/>
          </w:tcPr>
          <w:p w14:paraId="118D800B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다쏘시스템</w:t>
            </w:r>
          </w:p>
        </w:tc>
        <w:tc>
          <w:tcPr>
            <w:tcW w:w="4722" w:type="dxa"/>
            <w:vAlign w:val="center"/>
          </w:tcPr>
          <w:p w14:paraId="118D800C" w14:textId="77777777" w:rsidR="006644C1" w:rsidRDefault="00697E52" w:rsidP="00D820FB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Digital Twin 솔루션</w:t>
            </w:r>
          </w:p>
        </w:tc>
      </w:tr>
      <w:tr w:rsidR="006644C1" w14:paraId="118D8011" w14:textId="77777777" w:rsidTr="00D820FB">
        <w:tc>
          <w:tcPr>
            <w:tcW w:w="1053" w:type="dxa"/>
            <w:vAlign w:val="center"/>
          </w:tcPr>
          <w:p w14:paraId="118D800E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3</w:t>
            </w:r>
          </w:p>
        </w:tc>
        <w:tc>
          <w:tcPr>
            <w:tcW w:w="3260" w:type="dxa"/>
            <w:vAlign w:val="center"/>
          </w:tcPr>
          <w:p w14:paraId="118D800F" w14:textId="534DB7E9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슈나이더</w:t>
            </w:r>
            <w:r w:rsidR="00FA1D51">
              <w:rPr>
                <w:rFonts w:asciiTheme="majorHAnsi" w:eastAsiaTheme="majorHAnsi" w:hAnsiTheme="majorHAnsi" w:cs="Arial" w:hint="eastAsia"/>
                <w:b/>
                <w:bCs/>
                <w:sz w:val="20"/>
                <w:szCs w:val="20"/>
                <w:lang w:eastAsia="ko-KR" w:bidi="ar-SA"/>
              </w:rPr>
              <w:t>일렉트릭</w:t>
            </w:r>
          </w:p>
        </w:tc>
        <w:tc>
          <w:tcPr>
            <w:tcW w:w="4722" w:type="dxa"/>
            <w:vAlign w:val="center"/>
          </w:tcPr>
          <w:p w14:paraId="118D8010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공장 자동화 솔루션</w:t>
            </w:r>
          </w:p>
        </w:tc>
      </w:tr>
      <w:tr w:rsidR="006644C1" w14:paraId="118D8015" w14:textId="77777777" w:rsidTr="00D820FB">
        <w:tc>
          <w:tcPr>
            <w:tcW w:w="1053" w:type="dxa"/>
            <w:vAlign w:val="center"/>
          </w:tcPr>
          <w:p w14:paraId="118D8012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4</w:t>
            </w:r>
          </w:p>
        </w:tc>
        <w:tc>
          <w:tcPr>
            <w:tcW w:w="3260" w:type="dxa"/>
            <w:vAlign w:val="center"/>
          </w:tcPr>
          <w:p w14:paraId="118D8013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AWS(아마존웹서비스)</w:t>
            </w:r>
          </w:p>
        </w:tc>
        <w:tc>
          <w:tcPr>
            <w:tcW w:w="4722" w:type="dxa"/>
            <w:vAlign w:val="center"/>
          </w:tcPr>
          <w:p w14:paraId="118D8014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Cloud 인프라</w:t>
            </w:r>
          </w:p>
        </w:tc>
      </w:tr>
      <w:tr w:rsidR="006644C1" w14:paraId="118D8019" w14:textId="77777777" w:rsidTr="00D820FB">
        <w:tc>
          <w:tcPr>
            <w:tcW w:w="1053" w:type="dxa"/>
            <w:vAlign w:val="center"/>
          </w:tcPr>
          <w:p w14:paraId="118D8016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5</w:t>
            </w:r>
          </w:p>
        </w:tc>
        <w:tc>
          <w:tcPr>
            <w:tcW w:w="3260" w:type="dxa"/>
            <w:vAlign w:val="center"/>
          </w:tcPr>
          <w:p w14:paraId="118D8017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Ansys</w:t>
            </w:r>
          </w:p>
        </w:tc>
        <w:tc>
          <w:tcPr>
            <w:tcW w:w="4722" w:type="dxa"/>
            <w:vAlign w:val="center"/>
          </w:tcPr>
          <w:p w14:paraId="118D8018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시뮬레이션 등 Digital Twin 솔루션</w:t>
            </w:r>
          </w:p>
        </w:tc>
      </w:tr>
      <w:tr w:rsidR="006644C1" w14:paraId="118D801D" w14:textId="77777777" w:rsidTr="00D820FB">
        <w:tc>
          <w:tcPr>
            <w:tcW w:w="1053" w:type="dxa"/>
            <w:vAlign w:val="center"/>
          </w:tcPr>
          <w:p w14:paraId="118D801A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6</w:t>
            </w:r>
          </w:p>
        </w:tc>
        <w:tc>
          <w:tcPr>
            <w:tcW w:w="3260" w:type="dxa"/>
            <w:vAlign w:val="center"/>
          </w:tcPr>
          <w:p w14:paraId="118D801B" w14:textId="3999D697" w:rsidR="006644C1" w:rsidRDefault="006A6717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b/>
                <w:bCs/>
                <w:sz w:val="20"/>
                <w:szCs w:val="20"/>
                <w:lang w:eastAsia="ko-KR" w:bidi="ar-SA"/>
              </w:rPr>
              <w:t>p</w:t>
            </w: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tc</w:t>
            </w:r>
          </w:p>
        </w:tc>
        <w:tc>
          <w:tcPr>
            <w:tcW w:w="4722" w:type="dxa"/>
            <w:vAlign w:val="center"/>
          </w:tcPr>
          <w:p w14:paraId="118D801C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공장설비 연동 등Digital Twin 솔루션</w:t>
            </w:r>
          </w:p>
        </w:tc>
      </w:tr>
      <w:tr w:rsidR="006644C1" w14:paraId="118D8021" w14:textId="77777777" w:rsidTr="00D820FB">
        <w:tc>
          <w:tcPr>
            <w:tcW w:w="1053" w:type="dxa"/>
            <w:vAlign w:val="center"/>
          </w:tcPr>
          <w:p w14:paraId="118D801E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7</w:t>
            </w:r>
          </w:p>
        </w:tc>
        <w:tc>
          <w:tcPr>
            <w:tcW w:w="3260" w:type="dxa"/>
            <w:vAlign w:val="center"/>
          </w:tcPr>
          <w:p w14:paraId="118D801F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셰플러</w:t>
            </w:r>
          </w:p>
        </w:tc>
        <w:tc>
          <w:tcPr>
            <w:tcW w:w="4722" w:type="dxa"/>
            <w:vAlign w:val="center"/>
          </w:tcPr>
          <w:p w14:paraId="118D8020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설비 진동 솔루션</w:t>
            </w:r>
          </w:p>
        </w:tc>
      </w:tr>
      <w:tr w:rsidR="006644C1" w14:paraId="118D8025" w14:textId="77777777" w:rsidTr="00D820FB">
        <w:tc>
          <w:tcPr>
            <w:tcW w:w="1053" w:type="dxa"/>
            <w:vAlign w:val="center"/>
          </w:tcPr>
          <w:p w14:paraId="118D8022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8</w:t>
            </w:r>
          </w:p>
        </w:tc>
        <w:tc>
          <w:tcPr>
            <w:tcW w:w="3260" w:type="dxa"/>
            <w:vAlign w:val="center"/>
          </w:tcPr>
          <w:p w14:paraId="118D8023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SK플래닛</w:t>
            </w:r>
          </w:p>
        </w:tc>
        <w:tc>
          <w:tcPr>
            <w:tcW w:w="4722" w:type="dxa"/>
            <w:vAlign w:val="center"/>
          </w:tcPr>
          <w:p w14:paraId="118D8024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IoT 플랫폼 솔루션</w:t>
            </w:r>
          </w:p>
        </w:tc>
      </w:tr>
      <w:tr w:rsidR="006644C1" w14:paraId="118D8029" w14:textId="77777777" w:rsidTr="00D820FB">
        <w:tc>
          <w:tcPr>
            <w:tcW w:w="1053" w:type="dxa"/>
            <w:vAlign w:val="center"/>
          </w:tcPr>
          <w:p w14:paraId="118D8026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9</w:t>
            </w:r>
          </w:p>
        </w:tc>
        <w:tc>
          <w:tcPr>
            <w:tcW w:w="3260" w:type="dxa"/>
            <w:vAlign w:val="center"/>
          </w:tcPr>
          <w:p w14:paraId="118D8027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오상자이엘</w:t>
            </w:r>
          </w:p>
        </w:tc>
        <w:tc>
          <w:tcPr>
            <w:tcW w:w="4722" w:type="dxa"/>
            <w:vAlign w:val="center"/>
          </w:tcPr>
          <w:p w14:paraId="118D8028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제조혁신 서비스</w:t>
            </w:r>
          </w:p>
        </w:tc>
      </w:tr>
      <w:tr w:rsidR="006644C1" w14:paraId="118D802D" w14:textId="77777777" w:rsidTr="00D820FB">
        <w:tc>
          <w:tcPr>
            <w:tcW w:w="1053" w:type="dxa"/>
            <w:vAlign w:val="center"/>
          </w:tcPr>
          <w:p w14:paraId="118D802A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10</w:t>
            </w:r>
          </w:p>
        </w:tc>
        <w:tc>
          <w:tcPr>
            <w:tcW w:w="3260" w:type="dxa"/>
            <w:vAlign w:val="center"/>
          </w:tcPr>
          <w:p w14:paraId="118D802B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플럭시티</w:t>
            </w:r>
          </w:p>
        </w:tc>
        <w:tc>
          <w:tcPr>
            <w:tcW w:w="4722" w:type="dxa"/>
            <w:vAlign w:val="center"/>
          </w:tcPr>
          <w:p w14:paraId="118D802C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3D모델링, 안전혁신 서비스</w:t>
            </w:r>
          </w:p>
        </w:tc>
      </w:tr>
      <w:tr w:rsidR="006644C1" w14:paraId="118D8031" w14:textId="77777777" w:rsidTr="00D820FB">
        <w:tc>
          <w:tcPr>
            <w:tcW w:w="1053" w:type="dxa"/>
            <w:vAlign w:val="center"/>
          </w:tcPr>
          <w:p w14:paraId="118D802E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11</w:t>
            </w:r>
          </w:p>
        </w:tc>
        <w:tc>
          <w:tcPr>
            <w:tcW w:w="3260" w:type="dxa"/>
            <w:vAlign w:val="center"/>
          </w:tcPr>
          <w:p w14:paraId="118D802F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위즈코어</w:t>
            </w:r>
          </w:p>
        </w:tc>
        <w:tc>
          <w:tcPr>
            <w:tcW w:w="4722" w:type="dxa"/>
            <w:vAlign w:val="center"/>
          </w:tcPr>
          <w:p w14:paraId="118D8030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팩토리 솔루션</w:t>
            </w:r>
          </w:p>
        </w:tc>
      </w:tr>
      <w:tr w:rsidR="006644C1" w14:paraId="118D8035" w14:textId="77777777" w:rsidTr="00D820FB">
        <w:tc>
          <w:tcPr>
            <w:tcW w:w="1053" w:type="dxa"/>
            <w:vAlign w:val="center"/>
          </w:tcPr>
          <w:p w14:paraId="118D8032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12</w:t>
            </w:r>
          </w:p>
        </w:tc>
        <w:tc>
          <w:tcPr>
            <w:tcW w:w="3260" w:type="dxa"/>
            <w:vAlign w:val="center"/>
          </w:tcPr>
          <w:p w14:paraId="118D8033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버넥트</w:t>
            </w:r>
          </w:p>
        </w:tc>
        <w:tc>
          <w:tcPr>
            <w:tcW w:w="4722" w:type="dxa"/>
            <w:vAlign w:val="center"/>
          </w:tcPr>
          <w:p w14:paraId="118D8034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AR, VR 솔루션</w:t>
            </w:r>
          </w:p>
        </w:tc>
      </w:tr>
      <w:tr w:rsidR="006644C1" w14:paraId="118D8039" w14:textId="77777777" w:rsidTr="00D820FB">
        <w:tc>
          <w:tcPr>
            <w:tcW w:w="1053" w:type="dxa"/>
            <w:vAlign w:val="center"/>
          </w:tcPr>
          <w:p w14:paraId="118D8036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13</w:t>
            </w:r>
          </w:p>
        </w:tc>
        <w:tc>
          <w:tcPr>
            <w:tcW w:w="3260" w:type="dxa"/>
            <w:vAlign w:val="center"/>
          </w:tcPr>
          <w:p w14:paraId="118D8037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캠틱종합기술원</w:t>
            </w:r>
          </w:p>
        </w:tc>
        <w:tc>
          <w:tcPr>
            <w:tcW w:w="4722" w:type="dxa"/>
            <w:vAlign w:val="center"/>
          </w:tcPr>
          <w:p w14:paraId="118D8038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기계업종 솔루션</w:t>
            </w:r>
          </w:p>
        </w:tc>
      </w:tr>
      <w:tr w:rsidR="007E2282" w14:paraId="58419A1D" w14:textId="77777777" w:rsidTr="00D820FB">
        <w:tc>
          <w:tcPr>
            <w:tcW w:w="1053" w:type="dxa"/>
            <w:vAlign w:val="center"/>
          </w:tcPr>
          <w:p w14:paraId="6F8D0AC2" w14:textId="1E5084AB" w:rsidR="007E2282" w:rsidRDefault="007E228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b/>
                <w:bCs/>
                <w:sz w:val="20"/>
                <w:szCs w:val="20"/>
                <w:lang w:eastAsia="ko-KR" w:bidi="ar-SA"/>
              </w:rPr>
              <w:t>1</w:t>
            </w: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4</w:t>
            </w:r>
          </w:p>
        </w:tc>
        <w:tc>
          <w:tcPr>
            <w:tcW w:w="3260" w:type="dxa"/>
            <w:vAlign w:val="center"/>
          </w:tcPr>
          <w:p w14:paraId="10E2B847" w14:textId="0B186C7F" w:rsidR="007E2282" w:rsidRDefault="007E2282" w:rsidP="00D820FB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b/>
                <w:bCs/>
                <w:sz w:val="20"/>
                <w:szCs w:val="20"/>
                <w:lang w:eastAsia="ko-KR" w:bidi="ar-SA"/>
              </w:rPr>
              <w:t>이에이트</w:t>
            </w:r>
          </w:p>
        </w:tc>
        <w:tc>
          <w:tcPr>
            <w:tcW w:w="4722" w:type="dxa"/>
            <w:vAlign w:val="center"/>
          </w:tcPr>
          <w:p w14:paraId="64C442C0" w14:textId="6E4C30AA" w:rsidR="007E2282" w:rsidRDefault="007E228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b/>
                <w:bCs/>
                <w:sz w:val="20"/>
                <w:szCs w:val="20"/>
                <w:lang w:eastAsia="ko-KR" w:bidi="ar-SA"/>
              </w:rPr>
              <w:t>시뮬레이션 솔루션</w:t>
            </w:r>
          </w:p>
        </w:tc>
      </w:tr>
      <w:tr w:rsidR="006644C1" w14:paraId="118D803D" w14:textId="77777777" w:rsidTr="00D820FB">
        <w:tc>
          <w:tcPr>
            <w:tcW w:w="1053" w:type="dxa"/>
            <w:vAlign w:val="center"/>
          </w:tcPr>
          <w:p w14:paraId="118D803A" w14:textId="54EAF091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1</w:t>
            </w:r>
            <w:r w:rsidR="007E2282"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5</w:t>
            </w:r>
          </w:p>
        </w:tc>
        <w:tc>
          <w:tcPr>
            <w:tcW w:w="3260" w:type="dxa"/>
            <w:vAlign w:val="center"/>
          </w:tcPr>
          <w:p w14:paraId="118D803B" w14:textId="77777777" w:rsidR="006644C1" w:rsidRDefault="00697E52" w:rsidP="00D820FB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에스디플렉스</w:t>
            </w:r>
          </w:p>
        </w:tc>
        <w:tc>
          <w:tcPr>
            <w:tcW w:w="4722" w:type="dxa"/>
            <w:vAlign w:val="center"/>
          </w:tcPr>
          <w:p w14:paraId="118D803C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설비 연동 솔루션</w:t>
            </w:r>
          </w:p>
        </w:tc>
      </w:tr>
      <w:tr w:rsidR="006644C1" w14:paraId="118D8041" w14:textId="77777777" w:rsidTr="00D820FB">
        <w:tc>
          <w:tcPr>
            <w:tcW w:w="1053" w:type="dxa"/>
            <w:vAlign w:val="center"/>
          </w:tcPr>
          <w:p w14:paraId="118D803E" w14:textId="472F5A8F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1</w:t>
            </w:r>
            <w:r w:rsidR="007E2282"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6</w:t>
            </w:r>
          </w:p>
        </w:tc>
        <w:tc>
          <w:tcPr>
            <w:tcW w:w="3260" w:type="dxa"/>
            <w:vAlign w:val="center"/>
          </w:tcPr>
          <w:p w14:paraId="118D803F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센코</w:t>
            </w:r>
          </w:p>
        </w:tc>
        <w:tc>
          <w:tcPr>
            <w:tcW w:w="4722" w:type="dxa"/>
            <w:vAlign w:val="center"/>
          </w:tcPr>
          <w:p w14:paraId="118D8040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환경 센서</w:t>
            </w:r>
          </w:p>
        </w:tc>
      </w:tr>
      <w:tr w:rsidR="006644C1" w14:paraId="118D8045" w14:textId="77777777" w:rsidTr="00D820FB">
        <w:tc>
          <w:tcPr>
            <w:tcW w:w="1053" w:type="dxa"/>
            <w:vAlign w:val="center"/>
          </w:tcPr>
          <w:p w14:paraId="118D8042" w14:textId="0B3BDDE8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1</w:t>
            </w:r>
            <w:r w:rsidR="007E2282"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7</w:t>
            </w:r>
          </w:p>
        </w:tc>
        <w:tc>
          <w:tcPr>
            <w:tcW w:w="3260" w:type="dxa"/>
            <w:vAlign w:val="center"/>
          </w:tcPr>
          <w:p w14:paraId="118D8043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이롭</w:t>
            </w:r>
          </w:p>
        </w:tc>
        <w:tc>
          <w:tcPr>
            <w:tcW w:w="4722" w:type="dxa"/>
            <w:vAlign w:val="center"/>
          </w:tcPr>
          <w:p w14:paraId="118D8044" w14:textId="64CCFB34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패트롤 로봇</w:t>
            </w:r>
          </w:p>
        </w:tc>
      </w:tr>
      <w:tr w:rsidR="006644C1" w14:paraId="118D8049" w14:textId="77777777" w:rsidTr="00D820FB">
        <w:tc>
          <w:tcPr>
            <w:tcW w:w="1053" w:type="dxa"/>
            <w:vAlign w:val="center"/>
          </w:tcPr>
          <w:p w14:paraId="118D8046" w14:textId="6D27B090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1</w:t>
            </w:r>
            <w:r w:rsidR="007E2282"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8</w:t>
            </w:r>
          </w:p>
        </w:tc>
        <w:tc>
          <w:tcPr>
            <w:tcW w:w="3260" w:type="dxa"/>
            <w:vAlign w:val="center"/>
          </w:tcPr>
          <w:p w14:paraId="118D8047" w14:textId="41F2E4D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넥스인</w:t>
            </w:r>
            <w:r w:rsidR="00077D97">
              <w:rPr>
                <w:rFonts w:asciiTheme="majorHAnsi" w:eastAsiaTheme="majorHAnsi" w:hAnsiTheme="majorHAnsi" w:cs="Arial" w:hint="eastAsia"/>
                <w:b/>
                <w:bCs/>
                <w:sz w:val="20"/>
                <w:szCs w:val="20"/>
                <w:lang w:eastAsia="ko-KR" w:bidi="ar-SA"/>
              </w:rPr>
              <w:t>테</w:t>
            </w:r>
            <w:r w:rsidR="00AA37D0">
              <w:rPr>
                <w:rFonts w:asciiTheme="majorHAnsi" w:eastAsiaTheme="majorHAnsi" w:hAnsiTheme="majorHAnsi" w:cs="Arial" w:hint="eastAsia"/>
                <w:b/>
                <w:bCs/>
                <w:sz w:val="20"/>
                <w:szCs w:val="20"/>
                <w:lang w:eastAsia="ko-KR" w:bidi="ar-SA"/>
              </w:rPr>
              <w:t>크</w:t>
            </w:r>
            <w:r w:rsidR="00077D97">
              <w:rPr>
                <w:rFonts w:asciiTheme="majorHAnsi" w:eastAsiaTheme="majorHAnsi" w:hAnsiTheme="majorHAnsi" w:cs="Arial" w:hint="eastAsia"/>
                <w:b/>
                <w:bCs/>
                <w:sz w:val="20"/>
                <w:szCs w:val="20"/>
                <w:lang w:eastAsia="ko-KR" w:bidi="ar-SA"/>
              </w:rPr>
              <w:t>놀로지</w:t>
            </w:r>
          </w:p>
        </w:tc>
        <w:tc>
          <w:tcPr>
            <w:tcW w:w="4722" w:type="dxa"/>
            <w:vAlign w:val="center"/>
          </w:tcPr>
          <w:p w14:paraId="118D8048" w14:textId="77777777" w:rsidR="006644C1" w:rsidRDefault="00697E52" w:rsidP="00D820FB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컨설팅</w:t>
            </w:r>
          </w:p>
        </w:tc>
      </w:tr>
      <w:tr w:rsidR="006644C1" w14:paraId="118D804D" w14:textId="77777777" w:rsidTr="00D820FB">
        <w:tc>
          <w:tcPr>
            <w:tcW w:w="1053" w:type="dxa"/>
            <w:vAlign w:val="center"/>
          </w:tcPr>
          <w:p w14:paraId="118D804A" w14:textId="65BC7BFF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1</w:t>
            </w:r>
            <w:r w:rsidR="007E2282"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9</w:t>
            </w:r>
          </w:p>
        </w:tc>
        <w:tc>
          <w:tcPr>
            <w:tcW w:w="3260" w:type="dxa"/>
            <w:vAlign w:val="center"/>
          </w:tcPr>
          <w:p w14:paraId="118D804B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한국전자기술연구원</w:t>
            </w:r>
          </w:p>
        </w:tc>
        <w:tc>
          <w:tcPr>
            <w:tcW w:w="4722" w:type="dxa"/>
            <w:vAlign w:val="center"/>
          </w:tcPr>
          <w:p w14:paraId="118D804C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Digital Twin 상호운용성 인증</w:t>
            </w:r>
          </w:p>
        </w:tc>
      </w:tr>
      <w:tr w:rsidR="006644C1" w14:paraId="118D8051" w14:textId="77777777" w:rsidTr="00D820FB">
        <w:tc>
          <w:tcPr>
            <w:tcW w:w="1053" w:type="dxa"/>
            <w:vAlign w:val="center"/>
          </w:tcPr>
          <w:p w14:paraId="118D804E" w14:textId="76A7DA11" w:rsidR="006644C1" w:rsidRDefault="007E228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b/>
                <w:bCs/>
                <w:sz w:val="20"/>
                <w:szCs w:val="20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0</w:t>
            </w:r>
          </w:p>
        </w:tc>
        <w:tc>
          <w:tcPr>
            <w:tcW w:w="3260" w:type="dxa"/>
            <w:vAlign w:val="center"/>
          </w:tcPr>
          <w:p w14:paraId="118D804F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한국지능형사물인터넷협회</w:t>
            </w:r>
          </w:p>
        </w:tc>
        <w:tc>
          <w:tcPr>
            <w:tcW w:w="4722" w:type="dxa"/>
            <w:vAlign w:val="center"/>
          </w:tcPr>
          <w:p w14:paraId="118D8050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홍보, 마케팅</w:t>
            </w:r>
          </w:p>
        </w:tc>
      </w:tr>
    </w:tbl>
    <w:p w14:paraId="118D8052" w14:textId="77777777" w:rsidR="006644C1" w:rsidRDefault="006644C1">
      <w:pPr>
        <w:pStyle w:val="a9"/>
        <w:widowControl w:val="0"/>
        <w:snapToGrid w:val="0"/>
        <w:spacing w:after="0" w:line="240" w:lineRule="auto"/>
        <w:ind w:left="360" w:rightChars="40" w:right="88"/>
        <w:rPr>
          <w:rFonts w:asciiTheme="majorHAnsi" w:eastAsiaTheme="majorHAnsi" w:hAnsiTheme="majorHAnsi" w:cs="Arial"/>
          <w:b/>
          <w:bCs/>
          <w:sz w:val="30"/>
          <w:szCs w:val="30"/>
          <w:lang w:eastAsia="ko-KR" w:bidi="ar-SA"/>
        </w:rPr>
      </w:pPr>
    </w:p>
    <w:sectPr w:rsidR="006644C1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2418B" w14:textId="77777777" w:rsidR="00AB59FB" w:rsidRDefault="00AB59FB">
      <w:pPr>
        <w:spacing w:after="0" w:line="240" w:lineRule="auto"/>
      </w:pPr>
      <w:r>
        <w:separator/>
      </w:r>
    </w:p>
  </w:endnote>
  <w:endnote w:type="continuationSeparator" w:id="0">
    <w:p w14:paraId="6F63F1C9" w14:textId="77777777" w:rsidR="00AB59FB" w:rsidRDefault="00AB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D8055" w14:textId="77777777" w:rsidR="006644C1" w:rsidRDefault="00697E52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2870C" w14:textId="77777777" w:rsidR="00AB59FB" w:rsidRDefault="00AB59FB">
      <w:pPr>
        <w:spacing w:after="0" w:line="240" w:lineRule="auto"/>
      </w:pPr>
      <w:r>
        <w:separator/>
      </w:r>
    </w:p>
  </w:footnote>
  <w:footnote w:type="continuationSeparator" w:id="0">
    <w:p w14:paraId="2F0809B9" w14:textId="77777777" w:rsidR="00AB59FB" w:rsidRDefault="00AB5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7540C04"/>
    <w:multiLevelType w:val="hybridMultilevel"/>
    <w:tmpl w:val="51D61224"/>
    <w:lvl w:ilvl="0" w:tplc="FA58B4E6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9657AD7"/>
    <w:multiLevelType w:val="hybridMultilevel"/>
    <w:tmpl w:val="98206FE6"/>
    <w:lvl w:ilvl="0" w:tplc="D2C670A4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5AAD5A4D"/>
    <w:multiLevelType w:val="hybridMultilevel"/>
    <w:tmpl w:val="1A044EE4"/>
    <w:lvl w:ilvl="0" w:tplc="0A140020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num w:numId="1" w16cid:durableId="472870577">
    <w:abstractNumId w:val="4"/>
  </w:num>
  <w:num w:numId="2" w16cid:durableId="185097720">
    <w:abstractNumId w:val="1"/>
  </w:num>
  <w:num w:numId="3" w16cid:durableId="1441998434">
    <w:abstractNumId w:val="0"/>
  </w:num>
  <w:num w:numId="4" w16cid:durableId="1489441391">
    <w:abstractNumId w:val="2"/>
  </w:num>
  <w:num w:numId="5" w16cid:durableId="1058406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C1"/>
    <w:rsid w:val="00006F3B"/>
    <w:rsid w:val="0001007C"/>
    <w:rsid w:val="00071355"/>
    <w:rsid w:val="00077D97"/>
    <w:rsid w:val="000824A1"/>
    <w:rsid w:val="00083643"/>
    <w:rsid w:val="000E7543"/>
    <w:rsid w:val="00140849"/>
    <w:rsid w:val="001E783F"/>
    <w:rsid w:val="00277D42"/>
    <w:rsid w:val="002B0124"/>
    <w:rsid w:val="002B0F16"/>
    <w:rsid w:val="002D4768"/>
    <w:rsid w:val="002E1ABA"/>
    <w:rsid w:val="003866DE"/>
    <w:rsid w:val="004154B0"/>
    <w:rsid w:val="004400AE"/>
    <w:rsid w:val="00443C28"/>
    <w:rsid w:val="0046682B"/>
    <w:rsid w:val="004A2814"/>
    <w:rsid w:val="00521C13"/>
    <w:rsid w:val="005D0395"/>
    <w:rsid w:val="006644C1"/>
    <w:rsid w:val="00673997"/>
    <w:rsid w:val="00697E52"/>
    <w:rsid w:val="006A6717"/>
    <w:rsid w:val="006B73E0"/>
    <w:rsid w:val="00723B3C"/>
    <w:rsid w:val="00765CFF"/>
    <w:rsid w:val="00770CEA"/>
    <w:rsid w:val="0078688E"/>
    <w:rsid w:val="007B307A"/>
    <w:rsid w:val="007E2282"/>
    <w:rsid w:val="00831883"/>
    <w:rsid w:val="008377E5"/>
    <w:rsid w:val="00853E18"/>
    <w:rsid w:val="00902302"/>
    <w:rsid w:val="00933313"/>
    <w:rsid w:val="00980C59"/>
    <w:rsid w:val="00994923"/>
    <w:rsid w:val="009E0A5C"/>
    <w:rsid w:val="00AA37D0"/>
    <w:rsid w:val="00AB59FB"/>
    <w:rsid w:val="00AB604E"/>
    <w:rsid w:val="00AC277C"/>
    <w:rsid w:val="00B0274C"/>
    <w:rsid w:val="00BD7DD4"/>
    <w:rsid w:val="00BE2ADE"/>
    <w:rsid w:val="00BE56CC"/>
    <w:rsid w:val="00C05372"/>
    <w:rsid w:val="00C20646"/>
    <w:rsid w:val="00C44DAF"/>
    <w:rsid w:val="00C81954"/>
    <w:rsid w:val="00D20139"/>
    <w:rsid w:val="00D820FB"/>
    <w:rsid w:val="00D9107B"/>
    <w:rsid w:val="00DF45CD"/>
    <w:rsid w:val="00E92E06"/>
    <w:rsid w:val="00EA6166"/>
    <w:rsid w:val="00ED4432"/>
    <w:rsid w:val="00ED7EE8"/>
    <w:rsid w:val="00F22692"/>
    <w:rsid w:val="00F97B8A"/>
    <w:rsid w:val="00FA1D51"/>
    <w:rsid w:val="00FD48F8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D7F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0"/>
    <w:lsdException w:name="Light Grid" w:uiPriority="0"/>
    <w:lsdException w:name="Medium Shading 1" w:uiPriority="0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0"/>
    <w:lsdException w:name="Light Grid Accent 1" w:uiPriority="0"/>
    <w:lsdException w:name="Medium Shading 1 Accent 1" w:uiPriority="0"/>
    <w:lsdException w:name="Medium Shading 2 Accent 1" w:uiPriority="0"/>
    <w:lsdException w:name="Medium List 1 Accent 1" w:uiPriority="0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0"/>
    <w:lsdException w:name="Light Grid Accent 2" w:uiPriority="0"/>
    <w:lsdException w:name="Medium Shading 1 Accent 2" w:uiPriority="0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0"/>
    <w:lsdException w:name="Light Grid Accent 3" w:uiPriority="0"/>
    <w:lsdException w:name="Medium Shading 1 Accent 3" w:uiPriority="0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0"/>
    <w:lsdException w:name="Light Grid Accent 4" w:uiPriority="0"/>
    <w:lsdException w:name="Medium Shading 1 Accent 4" w:uiPriority="0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0"/>
    <w:lsdException w:name="Light Grid Accent 5" w:uiPriority="0"/>
    <w:lsdException w:name="Medium Shading 1 Accent 5" w:uiPriority="0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0"/>
    <w:lsdException w:name="Light Grid Accent 6" w:uiPriority="0"/>
    <w:lsdException w:name="Medium Shading 1 Accent 6" w:uiPriority="0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55" w:qFormat="1"/>
    <w:lsdException w:name="Intense Emphasis" w:uiPriority="81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0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</w:style>
  <w:style w:type="paragraph" w:styleId="a6">
    <w:name w:val="Balloon Text"/>
    <w:basedOn w:val="a0"/>
    <w:link w:val="Char1"/>
    <w:uiPriority w:val="99"/>
    <w:semiHidden/>
    <w:unhideWhenUsed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Pr>
      <w:color w:val="808080"/>
    </w:rPr>
  </w:style>
  <w:style w:type="character" w:styleId="a8">
    <w:name w:val="line number"/>
    <w:basedOn w:val="a1"/>
    <w:uiPriority w:val="99"/>
    <w:semiHidden/>
    <w:unhideWhenUsed/>
  </w:style>
  <w:style w:type="paragraph" w:styleId="a9">
    <w:name w:val="List Paragraph"/>
    <w:aliases w:val="현안_제목_1,SJ제목_1,Second Level,소제목,List Paragraph Char Char,b1,b1 + Justified,Bullet 11,b1 + Justified1,Bullet 111,b1 + Justified11,lp1,Bullet List,FooterText,numbered,Paragraphe de liste1,zbullet List,OMS List,Heading x1,Figures,Content,列出段落,列出段落1"/>
    <w:basedOn w:val="a0"/>
    <w:link w:val="Char2"/>
    <w:uiPriority w:val="34"/>
    <w:qFormat/>
    <w:pPr>
      <w:ind w:left="720"/>
      <w:contextualSpacing/>
    </w:pPr>
  </w:style>
  <w:style w:type="paragraph" w:styleId="aa">
    <w:name w:val="No Spacing"/>
    <w:link w:val="Char3"/>
    <w:uiPriority w:val="1"/>
    <w:qFormat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</w:style>
  <w:style w:type="character" w:customStyle="1" w:styleId="Char4">
    <w:name w:val="날짜 Char"/>
    <w:basedOn w:val="a1"/>
    <w:link w:val="ab"/>
    <w:uiPriority w:val="99"/>
    <w:semiHidden/>
  </w:style>
  <w:style w:type="paragraph" w:styleId="ac">
    <w:name w:val="Normal (Web)"/>
    <w:aliases w:val=" Char,Char"/>
    <w:basedOn w:val="a0"/>
    <w:link w:val="Char5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Emphasis"/>
    <w:uiPriority w:val="20"/>
    <w:qFormat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Pr>
      <w:b/>
      <w:bCs/>
      <w:i/>
      <w:iCs/>
      <w:color w:val="4F81BD"/>
    </w:rPr>
  </w:style>
  <w:style w:type="character" w:styleId="af4">
    <w:name w:val="Subtle Emphasis"/>
    <w:uiPriority w:val="19"/>
    <w:qFormat/>
    <w:rPr>
      <w:i/>
      <w:iCs/>
      <w:color w:val="808080"/>
    </w:rPr>
  </w:style>
  <w:style w:type="character" w:styleId="af5">
    <w:name w:val="Intense Emphasis"/>
    <w:uiPriority w:val="21"/>
    <w:qFormat/>
    <w:rPr>
      <w:b/>
      <w:bCs/>
      <w:i/>
      <w:iCs/>
      <w:color w:val="4F81BD"/>
    </w:rPr>
  </w:style>
  <w:style w:type="character" w:styleId="af6">
    <w:name w:val="Subtle Reference"/>
    <w:uiPriority w:val="31"/>
    <w:qFormat/>
    <w:rPr>
      <w:smallCaps/>
      <w:color w:val="C0504D"/>
      <w:u w:val="single"/>
    </w:rPr>
  </w:style>
  <w:style w:type="character" w:styleId="af7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pPr>
      <w:outlineLvl w:val="9"/>
    </w:pPr>
  </w:style>
  <w:style w:type="table" w:styleId="af9">
    <w:name w:val="Table Grid"/>
    <w:basedOn w:val="a2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</w:style>
  <w:style w:type="character" w:styleId="afb">
    <w:name w:val="Hyperlink"/>
    <w:rPr>
      <w:color w:val="0000FF"/>
      <w:u w:val="single"/>
    </w:rPr>
  </w:style>
  <w:style w:type="paragraph" w:customStyle="1" w:styleId="a">
    <w:name w:val="표안에"/>
    <w:basedOn w:val="aa"/>
    <w:link w:val="Chara"/>
    <w:qFormat/>
    <w:pPr>
      <w:numPr>
        <w:numId w:val="3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pPr>
      <w:numPr>
        <w:numId w:val="4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aliases w:val="현안_제목_1 Char,SJ제목_1 Char,Second Level Char,소제목 Char,List Paragraph Char Char Char,b1 Char,b1 + Justified Char,Bullet 11 Char,b1 + Justified1 Char,Bullet 111 Char,b1 + Justified11 Char,lp1 Char,Bullet List Char,FooterText Char,numbered Char"/>
    <w:link w:val="a9"/>
    <w:uiPriority w:val="34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Pr>
      <w:color w:val="605E5C"/>
      <w:shd w:val="clear" w:color="auto" w:fill="E1DFDD"/>
    </w:rPr>
  </w:style>
  <w:style w:type="paragraph" w:customStyle="1" w:styleId="12">
    <w:name w:val="표준1"/>
    <w:basedOn w:val="a0"/>
    <w:pPr>
      <w:widowControl w:val="0"/>
      <w:wordWrap w:val="0"/>
      <w:autoSpaceDE w:val="0"/>
      <w:autoSpaceDN w:val="0"/>
      <w:spacing w:after="160" w:line="256" w:lineRule="auto"/>
      <w:jc w:val="both"/>
      <w:textAlignment w:val="baseline"/>
    </w:pPr>
    <w:rPr>
      <w:rFonts w:ascii="맑은 고딕" w:eastAsia="굴림" w:hAnsi="굴림" w:cs="굴림"/>
      <w:color w:val="000000"/>
      <w:kern w:val="2"/>
      <w:sz w:val="20"/>
      <w:szCs w:val="20"/>
      <w:lang w:eastAsia="ko-KR" w:bidi="ar-SA"/>
    </w:rPr>
  </w:style>
  <w:style w:type="character" w:customStyle="1" w:styleId="60">
    <w:name w:val="확인되지 않은 멘션6"/>
    <w:basedOn w:val="a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teleco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2021-09-13T00:12:00Z</cp:lastPrinted>
  <dcterms:created xsi:type="dcterms:W3CDTF">2026-01-21T08:08:00Z</dcterms:created>
  <dcterms:modified xsi:type="dcterms:W3CDTF">2026-01-21T08:08:00Z</dcterms:modified>
  <cp:version>1100.0100.01</cp:version>
</cp:coreProperties>
</file>