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2BADD048" w:rsidR="00D62600" w:rsidRPr="002F1482" w:rsidRDefault="00072ED1" w:rsidP="00664B61">
      <w:pPr>
        <w:pStyle w:val="ac"/>
        <w:snapToGrid w:val="0"/>
        <w:spacing w:beforeLines="50" w:before="120" w:after="72" w:line="240" w:lineRule="atLeast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</w:pPr>
      <w:bookmarkStart w:id="0" w:name="_Hlk502913040"/>
      <w:r w:rsidRPr="00F37947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52"/>
          <w:lang w:eastAsia="ko-KR"/>
        </w:rPr>
        <w:t>“</w:t>
      </w:r>
      <w:proofErr w:type="spellStart"/>
      <w:r w:rsidR="00116A9A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>국민인증서</w:t>
      </w:r>
      <w:proofErr w:type="spellEnd"/>
      <w:r w:rsidR="00116A9A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 xml:space="preserve"> </w:t>
      </w:r>
      <w:proofErr w:type="spellStart"/>
      <w:r w:rsidR="002E066B" w:rsidRPr="00F37947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52"/>
          <w:lang w:eastAsia="ko-KR"/>
        </w:rPr>
        <w:t>PASS</w:t>
      </w:r>
      <w:r w:rsidR="002E066B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>로</w:t>
      </w:r>
      <w:proofErr w:type="spellEnd"/>
      <w:r w:rsidR="002E066B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 xml:space="preserve"> 3초만에 </w:t>
      </w:r>
      <w:r w:rsidR="000E124D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 xml:space="preserve">연말정산 </w:t>
      </w:r>
      <w:r w:rsidR="00664B61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 xml:space="preserve">접속 </w:t>
      </w:r>
      <w:r w:rsidR="000E124D" w:rsidRPr="00F37947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52"/>
          <w:lang w:eastAsia="ko-KR"/>
        </w:rPr>
        <w:t>끝</w:t>
      </w:r>
      <w:r w:rsidRPr="00F37947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52"/>
          <w:lang w:eastAsia="ko-KR"/>
        </w:rPr>
        <w:t>”</w:t>
      </w:r>
      <w:r w:rsidRPr="00A12F31">
        <w:rPr>
          <w:rFonts w:ascii="HY견고딕" w:eastAsia="HY견고딕" w:hAnsi="Moebius" w:cs="Arial"/>
          <w:bCs/>
          <w:color w:val="FF0000"/>
          <w:spacing w:val="-16"/>
          <w:w w:val="95"/>
          <w:kern w:val="2"/>
          <w:sz w:val="46"/>
          <w:szCs w:val="52"/>
          <w:lang w:eastAsia="ko-KR"/>
        </w:rPr>
        <w:br/>
      </w:r>
      <w:r w:rsidR="000E124D" w:rsidRPr="002F1482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공공서비스도</w:t>
      </w:r>
      <w:r w:rsidRPr="002F148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 </w:t>
      </w:r>
      <w:r w:rsidR="002E066B" w:rsidRPr="002F1482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 xml:space="preserve">PASS </w:t>
      </w:r>
      <w:r w:rsidR="000E124D" w:rsidRPr="002F1482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0"/>
          <w:szCs w:val="52"/>
          <w:lang w:eastAsia="ko-KR"/>
        </w:rPr>
        <w:t>인증서로 쉽고 간편하게</w:t>
      </w:r>
    </w:p>
    <w:bookmarkEnd w:id="0"/>
    <w:p w14:paraId="6582E3B4" w14:textId="73DC3397" w:rsidR="00610DF0" w:rsidRPr="000E124D" w:rsidRDefault="00610DF0" w:rsidP="003C7A2E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E124D"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PASS </w:t>
      </w:r>
      <w:r w:rsidR="000E124D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앱에서 </w:t>
      </w:r>
      <w:r w:rsidR="000E124D"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3</w:t>
      </w:r>
      <w:r w:rsidR="000E124D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초면 </w:t>
      </w:r>
      <w:r w:rsidR="00CD40FF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무료로</w:t>
      </w:r>
      <w:r w:rsidR="000E124D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발급 </w:t>
      </w:r>
      <w:r w:rsidR="000E124D"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OK, 15</w:t>
      </w:r>
      <w:r w:rsidR="000E124D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일부터 간편하게 연말정산 서비스 접속 가능</w:t>
      </w:r>
    </w:p>
    <w:p w14:paraId="69666401" w14:textId="096724F9" w:rsidR="00610DF0" w:rsidRPr="000E124D" w:rsidRDefault="00610DF0" w:rsidP="003C7A2E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간편하고 신속하면서도 국내 최고 수준 보안성 갖춰,</w:t>
      </w:r>
      <w:r w:rsid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활성화 위한 캠페인도 시행</w:t>
      </w:r>
    </w:p>
    <w:p w14:paraId="18175E9F" w14:textId="2DA3DF19" w:rsidR="00610DF0" w:rsidRPr="000E124D" w:rsidRDefault="00610DF0" w:rsidP="00610DF0">
      <w:pPr>
        <w:pStyle w:val="ac"/>
        <w:wordWrap w:val="0"/>
        <w:snapToGrid w:val="0"/>
        <w:spacing w:beforeLines="50" w:before="120" w:beforeAutospacing="0" w:after="0" w:afterAutospacing="0" w:line="24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-</w:t>
      </w:r>
      <w:r w:rsidRP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 </w:t>
      </w:r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정부24, 국민신문고 등 공공 서비스 </w:t>
      </w:r>
      <w:proofErr w:type="gramStart"/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영역</w:t>
      </w:r>
      <w:r w:rsid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까지.</w:t>
      </w:r>
      <w:r w:rsidR="000E124D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>.</w:t>
      </w:r>
      <w:proofErr w:type="gramEnd"/>
      <w:r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</w:t>
      </w:r>
      <w:r w:rsid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민간 간편인증서 저변 확대 가</w:t>
      </w:r>
      <w:r w:rsidR="002345DB" w:rsidRP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속</w:t>
      </w:r>
      <w:r w:rsidR="000E124D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B9CABFC" w14:textId="77777777" w:rsidR="00ED4289" w:rsidRDefault="009021E8" w:rsidP="007C377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7FD1D081" w14:textId="347EB425" w:rsidR="00610DF0" w:rsidRPr="007C3777" w:rsidRDefault="00610DF0" w:rsidP="007C3777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본 자료는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이통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3사가 공동 배포합니다.</w:t>
            </w:r>
          </w:p>
        </w:tc>
      </w:tr>
    </w:tbl>
    <w:p w14:paraId="2B186BDF" w14:textId="77777777" w:rsidR="00610DF0" w:rsidRPr="00FC3040" w:rsidRDefault="00610DF0" w:rsidP="00610D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3D555DEA" w:rsidR="00610DF0" w:rsidRPr="003A12CB" w:rsidRDefault="00610DF0" w:rsidP="00610DF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0B22752A" w14:textId="77777777" w:rsidR="00610DF0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D7CD58" w14:textId="548B9242" w:rsidR="001B2B5C" w:rsidRPr="001B2B5C" w:rsidRDefault="001B2B5C" w:rsidP="001B2B5C">
      <w:pPr>
        <w:shd w:val="clear" w:color="auto" w:fill="FFFFFF"/>
        <w:spacing w:after="0" w:line="240" w:lineRule="auto"/>
        <w:ind w:right="88" w:firstLine="220"/>
        <w:jc w:val="both"/>
        <w:rPr>
          <w:rFonts w:ascii="맑은 고딕" w:hAnsi="맑은 고딕" w:cs="굴림"/>
          <w:color w:val="595959" w:themeColor="text1" w:themeTint="A6"/>
          <w:sz w:val="24"/>
          <w:szCs w:val="24"/>
          <w:lang w:eastAsia="ko-KR" w:bidi="ar-SA"/>
        </w:rPr>
      </w:pPr>
      <w:r w:rsidRPr="001B2B5C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# 코로나19 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로</w:t>
      </w:r>
      <w:r>
        <w:rPr>
          <w:rFonts w:ascii="맑은 고딕" w:hAnsi="맑은 고딕" w:cs="굴림"/>
          <w:i/>
          <w:iCs/>
          <w:color w:val="595959" w:themeColor="text1" w:themeTint="A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재택근무 중인</w:t>
      </w:r>
      <w:r w:rsidRPr="001B2B5C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, 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진욱</w:t>
      </w:r>
      <w:r w:rsidRPr="001B2B5C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 xml:space="preserve">씨는 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연말정산을 위해 국세청 홈페이지에 접속을 했으나 공인인증서가 만료된 사실을 알았다</w:t>
      </w:r>
      <w:r w:rsidRPr="001B2B5C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. 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다시 공인인증서를 발급받고 나니 액티브X를 설치하라고 한다.</w:t>
      </w:r>
      <w:r>
        <w:rPr>
          <w:rFonts w:ascii="맑은 고딕" w:hAnsi="맑은 고딕" w:cs="굴림"/>
          <w:i/>
          <w:iCs/>
          <w:color w:val="595959" w:themeColor="text1" w:themeTint="A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액티브X</w:t>
      </w:r>
      <w:r>
        <w:rPr>
          <w:rFonts w:ascii="맑은 고딕" w:hAnsi="맑은 고딕" w:cs="굴림"/>
          <w:i/>
          <w:iCs/>
          <w:color w:val="595959" w:themeColor="text1" w:themeTint="A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설치 후,</w:t>
      </w:r>
      <w:r>
        <w:rPr>
          <w:rFonts w:ascii="맑은 고딕" w:hAnsi="맑은 고딕" w:cs="굴림"/>
          <w:i/>
          <w:iCs/>
          <w:color w:val="595959" w:themeColor="text1" w:themeTint="A6"/>
          <w:sz w:val="24"/>
          <w:szCs w:val="24"/>
          <w:lang w:eastAsia="ko-KR" w:bidi="ar-SA"/>
        </w:rPr>
        <w:t xml:space="preserve"> </w:t>
      </w:r>
      <w:r w:rsidR="00747052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드디어 연말정산을 시작</w:t>
      </w:r>
      <w:r w:rsidR="00832FF2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한다.</w:t>
      </w:r>
      <w:r w:rsidR="00832FF2">
        <w:rPr>
          <w:rFonts w:ascii="맑은 고딕" w:hAnsi="맑은 고딕" w:cs="굴림"/>
          <w:i/>
          <w:iCs/>
          <w:color w:val="595959" w:themeColor="text1" w:themeTint="A6"/>
          <w:sz w:val="24"/>
          <w:szCs w:val="24"/>
          <w:lang w:eastAsia="ko-KR" w:bidi="ar-SA"/>
        </w:rPr>
        <w:t xml:space="preserve"> PC</w:t>
      </w:r>
      <w:r w:rsidR="00832FF2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 xml:space="preserve">를 </w:t>
      </w:r>
      <w:r w:rsidR="00F75F26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켜고</w:t>
      </w:r>
      <w:r w:rsidR="00832FF2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 xml:space="preserve"> </w:t>
      </w:r>
      <w:r w:rsidR="00832FF2">
        <w:rPr>
          <w:rFonts w:ascii="맑은 고딕" w:hAnsi="맑은 고딕" w:cs="굴림"/>
          <w:i/>
          <w:iCs/>
          <w:color w:val="595959" w:themeColor="text1" w:themeTint="A6"/>
          <w:sz w:val="24"/>
          <w:szCs w:val="24"/>
          <w:lang w:eastAsia="ko-KR" w:bidi="ar-SA"/>
        </w:rPr>
        <w:t>30</w:t>
      </w:r>
      <w:r w:rsidR="00832FF2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 xml:space="preserve">분이 </w:t>
      </w:r>
      <w:r w:rsidR="00F75F26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흐른 뒤였</w:t>
      </w:r>
      <w:r w:rsidRPr="001B2B5C">
        <w:rPr>
          <w:rFonts w:ascii="맑은 고딕" w:hAnsi="맑은 고딕" w:cs="굴림" w:hint="eastAsia"/>
          <w:i/>
          <w:iCs/>
          <w:color w:val="595959" w:themeColor="text1" w:themeTint="A6"/>
          <w:sz w:val="24"/>
          <w:szCs w:val="24"/>
          <w:lang w:eastAsia="ko-KR" w:bidi="ar-SA"/>
        </w:rPr>
        <w:t>다.</w:t>
      </w:r>
    </w:p>
    <w:p w14:paraId="2E816F52" w14:textId="77777777" w:rsidR="001B2B5C" w:rsidRPr="00C42079" w:rsidRDefault="001B2B5C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8ADDAB" w14:textId="375EA81A" w:rsidR="00072ED1" w:rsidRPr="00F37947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60908886"/>
      <w:r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통신3사가 </w:t>
      </w:r>
      <w:r w:rsidR="00C42079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편의성과 안정성을 두루 갖춘 국민인증서 </w:t>
      </w:r>
      <w:r w:rsidR="00C42079" w:rsidRPr="00F37947">
        <w:rPr>
          <w:rFonts w:ascii="맑은 고딕" w:hAnsi="맑은 고딕" w:cs="Arial"/>
          <w:sz w:val="24"/>
          <w:szCs w:val="24"/>
          <w:lang w:eastAsia="ko-KR" w:bidi="ar-SA"/>
        </w:rPr>
        <w:t>‘PASS’</w:t>
      </w:r>
      <w:r w:rsidR="000E124D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>를 통한 연말정산 간소화 서비스 접속 방법을 적극 알리고 나섰</w:t>
      </w:r>
      <w:r w:rsidR="00C42079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C42079" w:rsidRPr="00F379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E124D" w:rsidRPr="00F37947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0E124D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시작되는 국세청 연말정산 서비스를 앞두고 간편 인증서 </w:t>
      </w:r>
      <w:r w:rsidR="000E124D" w:rsidRPr="00F37947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0E124D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>의 고객 체감 가치를 높이고,</w:t>
      </w:r>
      <w:r w:rsidR="000E124D" w:rsidRPr="00F379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>공인인증서</w:t>
      </w:r>
      <w:r w:rsidR="000E124D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제도</w:t>
      </w:r>
      <w:r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폐지에 따른 고객 혼란을 </w:t>
      </w:r>
      <w:r w:rsidR="000E124D"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>줄이기 위함이</w:t>
      </w:r>
      <w:r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510E590" w14:textId="77777777" w:rsidR="00072ED1" w:rsidRDefault="00072ED1" w:rsidP="00F01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A4E799" w14:textId="03F3AEBB" w:rsidR="002345DB" w:rsidRPr="007C1E5F" w:rsidRDefault="002345DB" w:rsidP="002345DB">
      <w:pPr>
        <w:pStyle w:val="a9"/>
        <w:widowControl w:val="0"/>
        <w:numPr>
          <w:ilvl w:val="0"/>
          <w:numId w:val="29"/>
        </w:numPr>
        <w:wordWrap w:val="0"/>
        <w:snapToGrid w:val="0"/>
        <w:spacing w:after="0" w:line="240" w:lineRule="auto"/>
        <w:ind w:left="644"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 w:rsidRPr="007C1E5F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‘</w:t>
      </w:r>
      <w:proofErr w:type="spellStart"/>
      <w:r w:rsidR="0063102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인증</w:t>
      </w:r>
      <w:proofErr w:type="spellEnd"/>
      <w:r w:rsidRPr="007C1E5F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혁신</w:t>
      </w:r>
      <w:r w:rsidRPr="007C1E5F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’</w:t>
      </w:r>
      <w:r w:rsidRPr="007C1E5F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위해 </w:t>
      </w:r>
      <w:r w:rsidR="0063102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발급 </w:t>
      </w:r>
      <w:r w:rsidR="00631025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3</w:t>
      </w:r>
      <w:r w:rsidR="0063102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초,</w:t>
      </w:r>
      <w:r w:rsidR="00631025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63102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로그인 버튼 </w:t>
      </w:r>
      <w:r w:rsidR="00631025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2</w:t>
      </w:r>
      <w:r w:rsidR="0063102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번 클릭 </w:t>
      </w:r>
      <w:r w:rsidR="00631025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…</w:t>
      </w:r>
      <w:r w:rsidR="00631025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고객 편의성 제고</w:t>
      </w:r>
    </w:p>
    <w:p w14:paraId="697B6BDC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PASS 인증서는 PASS 앱이 실행 중인 상태라면 추가 확인절차 없이 터치 두 번만으로 발급받을 수 있다. 별도의 휴대폰 인증이나 계좌 인증을 추가로 거쳐야 하는 타 인증서보다 발급 절차를 </w:t>
      </w:r>
      <w:proofErr w:type="gram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간소화 하여</w:t>
      </w:r>
      <w:proofErr w:type="gram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번거로움을 크게 줄였다.</w:t>
      </w:r>
    </w:p>
    <w:p w14:paraId="3EE5CA03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83AEEF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PASS 인증서를 이용하는 고객은 국세청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홈택스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사이트에서 ‘간편인증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로그인’을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선택한 뒤 ‘PASS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인증서’를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골라 간편하게 접속할 수 있다. 이름과 주민등록번호, 휴대전화번호만 입력하면 자신의 스마트폰에 있는 PASS앱이 자동으로 인증 팝업창을 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생성한다. 이때 이용자가 6자리 핀 번호나 생체 인증을 통해 본인 인증을 완료하는 간결한 방식이다. </w:t>
      </w:r>
    </w:p>
    <w:p w14:paraId="26DAB222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D9185E" w14:textId="653574AB" w:rsidR="00E00F3D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2" w:name="_Hlk61361125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고객이 경험하는 PASS인증서의 이용 방식을 간소화하면서, 고객 정보 보호를 위한 보안 기능은 </w:t>
      </w:r>
      <w:proofErr w:type="gram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극대화 했다</w:t>
      </w:r>
      <w:proofErr w:type="gram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. PASS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발급 시 </w:t>
      </w:r>
      <w:proofErr w:type="spellStart"/>
      <w:r w:rsidR="00A7464D">
        <w:rPr>
          <w:rFonts w:ascii="맑은 고딕" w:hAnsi="맑은 고딕" w:cs="Arial" w:hint="eastAsia"/>
          <w:sz w:val="24"/>
          <w:szCs w:val="24"/>
          <w:lang w:eastAsia="ko-KR" w:bidi="ar-SA"/>
        </w:rPr>
        <w:t>이통사에</w:t>
      </w:r>
      <w:proofErr w:type="spellEnd"/>
      <w:r w:rsidR="00A746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정상 개통된 가입자를 확인하며,</w:t>
      </w:r>
      <w:r w:rsidR="00A7464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76680">
        <w:rPr>
          <w:rFonts w:ascii="맑은 고딕" w:hAnsi="맑은 고딕" w:cs="Arial"/>
          <w:sz w:val="24"/>
          <w:szCs w:val="24"/>
          <w:lang w:eastAsia="ko-KR" w:bidi="ar-SA"/>
        </w:rPr>
        <w:t>USIM</w:t>
      </w:r>
      <w:r w:rsidR="006766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정보를 포함한 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단말 인증 및 </w:t>
      </w:r>
      <w:r w:rsidR="00E00F3D">
        <w:rPr>
          <w:rFonts w:ascii="맑은 고딕" w:hAnsi="맑은 고딕" w:cs="Arial"/>
          <w:sz w:val="24"/>
          <w:szCs w:val="24"/>
          <w:lang w:eastAsia="ko-KR" w:bidi="ar-SA"/>
        </w:rPr>
        <w:t>IP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체크 등 </w:t>
      </w:r>
      <w:r w:rsidR="00A7464D">
        <w:rPr>
          <w:rFonts w:ascii="맑은 고딕" w:hAnsi="맑은 고딕" w:cs="Arial" w:hint="eastAsia"/>
          <w:sz w:val="24"/>
          <w:szCs w:val="24"/>
          <w:lang w:eastAsia="ko-KR" w:bidi="ar-SA"/>
        </w:rPr>
        <w:t>스마트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폰 가입 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내용을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기반으로 명의 인증과 기기 인증을 </w:t>
      </w:r>
      <w:r w:rsidR="009B133B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9B133B">
        <w:rPr>
          <w:rFonts w:ascii="맑은 고딕" w:hAnsi="맑은 고딕" w:cs="Arial" w:hint="eastAsia"/>
          <w:sz w:val="24"/>
          <w:szCs w:val="24"/>
          <w:lang w:eastAsia="ko-KR" w:bidi="ar-SA"/>
        </w:rPr>
        <w:t>단계로 한다.</w:t>
      </w:r>
      <w:r w:rsidR="009B1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2단계</w:t>
      </w:r>
      <w:r w:rsidR="009B13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B13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인증은 국내 전자서명 서비스 중 </w:t>
      </w:r>
      <w:r w:rsidR="009B133B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9B133B">
        <w:rPr>
          <w:rFonts w:ascii="맑은 고딕" w:hAnsi="맑은 고딕" w:cs="Arial" w:hint="eastAsia"/>
          <w:sz w:val="24"/>
          <w:szCs w:val="24"/>
          <w:lang w:eastAsia="ko-KR" w:bidi="ar-SA"/>
        </w:rPr>
        <w:t>가 유일하다.</w:t>
      </w:r>
    </w:p>
    <w:p w14:paraId="0767BDAA" w14:textId="77777777" w:rsidR="00E00F3D" w:rsidRDefault="00E00F3D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F09BBE" w14:textId="4BD7552B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인증서 정보를 </w:t>
      </w:r>
      <w:proofErr w:type="gram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암호화 하여</w:t>
      </w:r>
      <w:proofErr w:type="gram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휴대전화 내부 안전영역에 보관하는 화이트박스 암호화 기술을 통해 국내 최고 수준의 보안성을 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구현했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E00F3D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화이트 박스 암호 솔루션</w:t>
      </w:r>
      <w:r w:rsidR="00E00F3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개인키를 스마트폰 내 </w:t>
      </w:r>
      <w:proofErr w:type="spellStart"/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시큐어</w:t>
      </w:r>
      <w:proofErr w:type="spellEnd"/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엘리먼트</w:t>
      </w:r>
      <w:proofErr w:type="spellEnd"/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E00F3D">
        <w:rPr>
          <w:rFonts w:ascii="맑은 고딕" w:hAnsi="맑은 고딕" w:cs="Arial"/>
          <w:sz w:val="24"/>
          <w:szCs w:val="24"/>
          <w:lang w:eastAsia="ko-KR" w:bidi="ar-SA"/>
        </w:rPr>
        <w:t>SE)</w:t>
      </w:r>
      <w:r w:rsidR="00E00F3D">
        <w:rPr>
          <w:rFonts w:ascii="맑은 고딕" w:hAnsi="맑은 고딕" w:cs="Arial" w:hint="eastAsia"/>
          <w:sz w:val="24"/>
          <w:szCs w:val="24"/>
          <w:lang w:eastAsia="ko-KR" w:bidi="ar-SA"/>
        </w:rPr>
        <w:t>에 보관해 더욱 높은 보안 수준을 보장한다.</w:t>
      </w:r>
    </w:p>
    <w:bookmarkEnd w:id="2"/>
    <w:p w14:paraId="5F93963F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E9778D" w14:textId="139768E7" w:rsidR="005C6ED9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매년 갱신을 해야 했던 공인인증서와 달리 PASS 인증서는 한 번 </w:t>
      </w:r>
      <w:proofErr w:type="gram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발급 받은</w:t>
      </w:r>
      <w:proofErr w:type="gram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인증서를 3년 간 이용할 수 있다. 이용하던 단말이나 통신사가 바뀌는 경우에도 간편하게 인증서를 재발급 받을 수 있다. 이와 같이 높은 편의성과 보안성을 두루 갖춘 덕에 PASS 인증서의 누적 발급 건수는 현재 </w:t>
      </w:r>
      <w:r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2천 </w:t>
      </w:r>
      <w:r w:rsidRPr="00F37947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F379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백만 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건에 달한다.</w:t>
      </w:r>
    </w:p>
    <w:p w14:paraId="50767D7D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3E51999" w14:textId="286E1F65" w:rsidR="00631025" w:rsidRPr="007C1E5F" w:rsidRDefault="00631025" w:rsidP="00631025">
      <w:pPr>
        <w:pStyle w:val="a9"/>
        <w:widowControl w:val="0"/>
        <w:numPr>
          <w:ilvl w:val="0"/>
          <w:numId w:val="29"/>
        </w:numPr>
        <w:wordWrap w:val="0"/>
        <w:snapToGrid w:val="0"/>
        <w:spacing w:after="0" w:line="240" w:lineRule="auto"/>
        <w:ind w:left="644" w:rightChars="40" w:right="88"/>
        <w:jc w:val="both"/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연말정산 이용자 대상 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Big </w:t>
      </w:r>
      <w:r w:rsidR="00C076D4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캠페인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…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정부2</w:t>
      </w:r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4,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보험/</w:t>
      </w:r>
      <w:proofErr w:type="spellStart"/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증권사</w:t>
      </w:r>
      <w:proofErr w:type="spellEnd"/>
      <w:r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이용 저변 확대</w:t>
      </w:r>
    </w:p>
    <w:bookmarkEnd w:id="1"/>
    <w:p w14:paraId="5693BD36" w14:textId="7E3E48BC" w:rsidR="00A12F31" w:rsidRPr="00A12F31" w:rsidRDefault="00F97C3D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>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에서는</w:t>
      </w:r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1월 14일까지 PASS 인증서를 발급한 고객을 대상으로 추첨을 통해 아이폰 12, </w:t>
      </w:r>
      <w:proofErr w:type="spellStart"/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에어팟</w:t>
      </w:r>
      <w:proofErr w:type="spellEnd"/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프로, 스타벅스 모바일 상품권 등을 증정한다. 또 연말정산 기간인 15일부터 내달 19</w:t>
      </w:r>
      <w:proofErr w:type="gramStart"/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일 까지</w:t>
      </w:r>
      <w:proofErr w:type="gramEnd"/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PASS 인증서로 국세청 </w:t>
      </w:r>
      <w:proofErr w:type="spellStart"/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홈택스</w:t>
      </w:r>
      <w:proofErr w:type="spellEnd"/>
      <w:r w:rsidR="00A12F31"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연말정산간소화 서비스를 이용한 고객들에게 추첨을 통해 아이폰 12 프로 맥스, 아이패드 에어4, 백화점 상품권 등의 푸짐한 경품을 증정한다. 자세한 이벤트 내용은 각 사 패스 앱에서 확인할 수 있다.</w:t>
      </w:r>
    </w:p>
    <w:p w14:paraId="7CCE961B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6193AE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통신3사는 지난 해 행정안전부와 업무협약을 맺고 국세청 연말정산 간소화 서비스 외에도 정부24, 국민신문고 등에서도 PASS 인증서를 전면적으로 사용할 수 있도록 준비하고 있다. </w:t>
      </w:r>
    </w:p>
    <w:p w14:paraId="666B3614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067C20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PASS 인증서는 현재 공공 분야를 비롯한 대형 금융기관 및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핀테크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업계에 활발하게 이용되고 있다. 동양생명보험, KB손해보험, IBK연금보험, 흥국생명, ABL생명보험 등 주요 보험사에서는 보험 가입문서 간편 조회 시 PASS 인증서를 활용 중이며,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미</w:t>
      </w: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래에셋대우는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증권사 최초로 전자투표 시스템 간소화를 위해 PASS 인증서를 도입했다. </w:t>
      </w:r>
    </w:p>
    <w:p w14:paraId="25D4AFD1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69B6BF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이외에도 NH농협은행 올원뱅크를 비롯해 한국저작권위원회 디지털저작권거래소,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핀크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세틀뱅크</w:t>
      </w:r>
      <w:proofErr w:type="spellEnd"/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KSNET, SK E&amp;S, KT 등 100여개 기관에서 간편인증 수단으로 PASS 인증서를 활용하고 있다. </w:t>
      </w:r>
    </w:p>
    <w:p w14:paraId="5194A4B6" w14:textId="77777777" w:rsidR="00A12F31" w:rsidRP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544B9D" w14:textId="3DECFB05" w:rsidR="00A12F31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F31">
        <w:rPr>
          <w:rFonts w:ascii="맑은 고딕" w:hAnsi="맑은 고딕" w:cs="Arial" w:hint="eastAsia"/>
          <w:sz w:val="24"/>
          <w:szCs w:val="24"/>
          <w:lang w:eastAsia="ko-KR" w:bidi="ar-SA"/>
        </w:rPr>
        <w:t>공인인증서 제도 폐지로 전자서명이 활성화되는 가운데 통신3사는 안정된 사업 역량을 바탕으로 공공서비스는 물론 다수의 민간 서비스에도 PASS 인증서를 확대 적용하며 고객의 편의를 지속적으로 높여 나갈 계획이다.</w:t>
      </w:r>
    </w:p>
    <w:p w14:paraId="21A7D040" w14:textId="77777777" w:rsidR="00A12F31" w:rsidRPr="009C5ED7" w:rsidRDefault="00A12F31" w:rsidP="00A12F3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610DF0" w:rsidRPr="00A01D23" w14:paraId="0A8C51DC" w14:textId="77777777" w:rsidTr="003C7A2E">
        <w:trPr>
          <w:trHeight w:val="1417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87D4" w14:textId="77777777" w:rsidR="00610DF0" w:rsidRPr="00E25442" w:rsidRDefault="00610DF0" w:rsidP="003C7A2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91" w:firstLine="21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E2544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6EE2B6D1" w14:textId="4708E1ED" w:rsidR="00610DF0" w:rsidRPr="00370E15" w:rsidRDefault="00610DF0" w:rsidP="003C7A2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 w:rsidR="00A12F3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PASS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인증서를 이용하는 고객은 국세청 </w:t>
            </w:r>
            <w:proofErr w:type="spellStart"/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홈택스</w:t>
            </w:r>
            <w:proofErr w:type="spellEnd"/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사이트에서 </w:t>
            </w:r>
            <w:r w:rsidR="00A12F3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간편</w:t>
            </w:r>
            <w:r w:rsidR="00BA4C6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인증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로그인</w:t>
            </w:r>
            <w:r w:rsidR="00A12F3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선택한 뒤 </w:t>
            </w:r>
            <w:r w:rsidR="00A12F3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‘PASS</w:t>
            </w:r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인증서</w:t>
            </w:r>
            <w:r w:rsidR="00A12F3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A12F3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골라 간편하게 접속할 수 있다.</w:t>
            </w:r>
          </w:p>
        </w:tc>
      </w:tr>
    </w:tbl>
    <w:p w14:paraId="442D27FC" w14:textId="77777777" w:rsidR="00610DF0" w:rsidRPr="00E25442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318FC4" w14:textId="77777777" w:rsidR="00610DF0" w:rsidRDefault="00610DF0" w:rsidP="00610D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6CE3D" w14:textId="65D8D87C" w:rsidR="00CE544A" w:rsidRDefault="00610DF0" w:rsidP="00150A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&lt;끝&gt;</w:t>
      </w:r>
    </w:p>
    <w:sectPr w:rsidR="00CE544A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477F" w14:textId="77777777" w:rsidR="009F7220" w:rsidRDefault="009F7220" w:rsidP="00786E14">
      <w:r>
        <w:separator/>
      </w:r>
    </w:p>
  </w:endnote>
  <w:endnote w:type="continuationSeparator" w:id="0">
    <w:p w14:paraId="5A4927DF" w14:textId="77777777" w:rsidR="009F7220" w:rsidRDefault="009F7220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D181" w14:textId="77777777" w:rsidR="00B63DBF" w:rsidRPr="00463381" w:rsidRDefault="00B63DBF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513C692B" wp14:editId="159B684C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B63DBF" w:rsidRPr="004261C5" w:rsidRDefault="00B63DBF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0CD4" w14:textId="77777777" w:rsidR="009F7220" w:rsidRDefault="009F7220" w:rsidP="00786E14">
      <w:r>
        <w:separator/>
      </w:r>
    </w:p>
  </w:footnote>
  <w:footnote w:type="continuationSeparator" w:id="0">
    <w:p w14:paraId="716A8A1C" w14:textId="77777777" w:rsidR="009F7220" w:rsidRDefault="009F7220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B63DBF" w:rsidRPr="00985BE9" w:rsidRDefault="00B63DBF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15610700">
    <w:abstractNumId w:val="0"/>
  </w:num>
  <w:num w:numId="2" w16cid:durableId="1145858259">
    <w:abstractNumId w:val="14"/>
  </w:num>
  <w:num w:numId="3" w16cid:durableId="1362433427">
    <w:abstractNumId w:val="8"/>
  </w:num>
  <w:num w:numId="4" w16cid:durableId="999112769">
    <w:abstractNumId w:val="19"/>
  </w:num>
  <w:num w:numId="5" w16cid:durableId="1094786703">
    <w:abstractNumId w:val="15"/>
  </w:num>
  <w:num w:numId="6" w16cid:durableId="1884560860">
    <w:abstractNumId w:val="21"/>
  </w:num>
  <w:num w:numId="7" w16cid:durableId="582691601">
    <w:abstractNumId w:val="27"/>
  </w:num>
  <w:num w:numId="8" w16cid:durableId="834763060">
    <w:abstractNumId w:val="30"/>
  </w:num>
  <w:num w:numId="9" w16cid:durableId="577131104">
    <w:abstractNumId w:val="16"/>
  </w:num>
  <w:num w:numId="10" w16cid:durableId="512185208">
    <w:abstractNumId w:val="26"/>
  </w:num>
  <w:num w:numId="11" w16cid:durableId="400761329">
    <w:abstractNumId w:val="25"/>
  </w:num>
  <w:num w:numId="12" w16cid:durableId="1664894996">
    <w:abstractNumId w:val="4"/>
  </w:num>
  <w:num w:numId="13" w16cid:durableId="235553926">
    <w:abstractNumId w:val="11"/>
  </w:num>
  <w:num w:numId="14" w16cid:durableId="81339091">
    <w:abstractNumId w:val="22"/>
  </w:num>
  <w:num w:numId="15" w16cid:durableId="1231429178">
    <w:abstractNumId w:val="23"/>
  </w:num>
  <w:num w:numId="16" w16cid:durableId="798566921">
    <w:abstractNumId w:val="5"/>
  </w:num>
  <w:num w:numId="17" w16cid:durableId="1622691809">
    <w:abstractNumId w:val="10"/>
  </w:num>
  <w:num w:numId="18" w16cid:durableId="2134782645">
    <w:abstractNumId w:val="1"/>
  </w:num>
  <w:num w:numId="19" w16cid:durableId="1987970303">
    <w:abstractNumId w:val="9"/>
  </w:num>
  <w:num w:numId="20" w16cid:durableId="1920168562">
    <w:abstractNumId w:val="28"/>
  </w:num>
  <w:num w:numId="21" w16cid:durableId="1451362282">
    <w:abstractNumId w:val="12"/>
  </w:num>
  <w:num w:numId="22" w16cid:durableId="761411580">
    <w:abstractNumId w:val="7"/>
  </w:num>
  <w:num w:numId="23" w16cid:durableId="634070422">
    <w:abstractNumId w:val="29"/>
  </w:num>
  <w:num w:numId="24" w16cid:durableId="1573537463">
    <w:abstractNumId w:val="24"/>
  </w:num>
  <w:num w:numId="25" w16cid:durableId="118888482">
    <w:abstractNumId w:val="3"/>
  </w:num>
  <w:num w:numId="26" w16cid:durableId="1281379106">
    <w:abstractNumId w:val="20"/>
  </w:num>
  <w:num w:numId="27" w16cid:durableId="12212897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8065091">
    <w:abstractNumId w:val="13"/>
  </w:num>
  <w:num w:numId="29" w16cid:durableId="1748990250">
    <w:abstractNumId w:val="17"/>
  </w:num>
  <w:num w:numId="30" w16cid:durableId="191264293">
    <w:abstractNumId w:val="2"/>
  </w:num>
  <w:num w:numId="31" w16cid:durableId="19979509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616C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A6A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E31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F4F"/>
    <w:rsid w:val="002E3144"/>
    <w:rsid w:val="002E582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CAF"/>
    <w:rsid w:val="003C4DDF"/>
    <w:rsid w:val="003C5BAE"/>
    <w:rsid w:val="003C6731"/>
    <w:rsid w:val="003C721B"/>
    <w:rsid w:val="003D04B1"/>
    <w:rsid w:val="003D07C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A93"/>
    <w:rsid w:val="00411E06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763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969"/>
    <w:rsid w:val="00521CE1"/>
    <w:rsid w:val="00523302"/>
    <w:rsid w:val="00523638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4D7A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D1"/>
    <w:rsid w:val="007A03DE"/>
    <w:rsid w:val="007A0569"/>
    <w:rsid w:val="007A0FA0"/>
    <w:rsid w:val="007A17F7"/>
    <w:rsid w:val="007A1D79"/>
    <w:rsid w:val="007A50BC"/>
    <w:rsid w:val="007A58DA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3869"/>
    <w:rsid w:val="007D46CA"/>
    <w:rsid w:val="007D49FD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871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4A17"/>
    <w:rsid w:val="00815D18"/>
    <w:rsid w:val="0081625F"/>
    <w:rsid w:val="0081645C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FDF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FBC"/>
    <w:rsid w:val="008E2593"/>
    <w:rsid w:val="008E2B07"/>
    <w:rsid w:val="008E2E18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8EB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220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90D3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BE1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2218"/>
    <w:rsid w:val="00D62600"/>
    <w:rsid w:val="00D638CD"/>
    <w:rsid w:val="00D63D41"/>
    <w:rsid w:val="00D65295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E2A"/>
    <w:rsid w:val="00D87885"/>
    <w:rsid w:val="00D90087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D7"/>
    <w:rsid w:val="00DA00EA"/>
    <w:rsid w:val="00DA0B9F"/>
    <w:rsid w:val="00DA1DFE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6E34"/>
    <w:rsid w:val="00EC74E4"/>
    <w:rsid w:val="00EC7A3A"/>
    <w:rsid w:val="00ED049B"/>
    <w:rsid w:val="00ED05A9"/>
    <w:rsid w:val="00ED0722"/>
    <w:rsid w:val="00ED1A08"/>
    <w:rsid w:val="00ED3213"/>
    <w:rsid w:val="00ED4289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35D9"/>
    <w:rsid w:val="00EF441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1901-4511-45E1-8DF2-0130B858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2393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2026-01-20T00:40:00Z</dcterms:created>
  <dcterms:modified xsi:type="dcterms:W3CDTF">2026-01-20T00:40:00Z</dcterms:modified>
</cp:coreProperties>
</file>